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AD298">
      <w:pPr>
        <w:keepNext w:val="0"/>
        <w:keepLines w:val="0"/>
        <w:pageBreakBefore w:val="0"/>
        <w:widowControl w:val="0"/>
        <w:kinsoku/>
        <w:wordWrap/>
        <w:overflowPunct/>
        <w:topLinePunct w:val="0"/>
        <w:bidi w:val="0"/>
        <w:spacing w:line="240" w:lineRule="auto"/>
        <w:ind w:left="0" w:firstLine="0"/>
        <w:jc w:val="center"/>
        <w:textAlignment w:val="auto"/>
        <w:rPr>
          <w:rFonts w:hint="eastAsia" w:ascii="方正小标宋简体" w:eastAsia="方正小标宋简体"/>
          <w:bCs/>
          <w:sz w:val="44"/>
          <w:szCs w:val="44"/>
        </w:rPr>
      </w:pPr>
      <w:r>
        <w:rPr>
          <w:rFonts w:hint="eastAsia" w:ascii="方正小标宋简体" w:eastAsia="方正小标宋简体"/>
          <w:bCs/>
          <w:sz w:val="44"/>
          <w:szCs w:val="44"/>
        </w:rPr>
        <w:t>攀枝花市市级科技计划项目管理办法</w:t>
      </w:r>
    </w:p>
    <w:p w14:paraId="1A58309A">
      <w:pPr>
        <w:keepNext w:val="0"/>
        <w:keepLines w:val="0"/>
        <w:pageBreakBefore w:val="0"/>
        <w:widowControl/>
        <w:kinsoku/>
        <w:wordWrap/>
        <w:overflowPunct/>
        <w:topLinePunct w:val="0"/>
        <w:bidi w:val="0"/>
        <w:spacing w:line="240" w:lineRule="auto"/>
        <w:ind w:firstLine="0"/>
        <w:jc w:val="center"/>
        <w:textAlignment w:val="auto"/>
        <w:rPr>
          <w:rFonts w:hint="eastAsia" w:ascii="仿宋_GB2312" w:eastAsia="仿宋_GB2312" w:cs="仿宋_GB2312"/>
          <w:sz w:val="32"/>
          <w:szCs w:val="32"/>
        </w:rPr>
      </w:pPr>
      <w:r>
        <w:rPr>
          <w:rFonts w:hint="eastAsia" w:ascii="仿宋_GB2312" w:eastAsia="仿宋_GB2312" w:cs="仿宋_GB2312"/>
          <w:bCs/>
          <w:sz w:val="32"/>
          <w:szCs w:val="32"/>
        </w:rPr>
        <w:t>（</w:t>
      </w:r>
      <w:r>
        <w:rPr>
          <w:rFonts w:hint="eastAsia" w:ascii="仿宋_GB2312" w:cs="仿宋_GB2312"/>
          <w:bCs/>
          <w:sz w:val="32"/>
          <w:szCs w:val="32"/>
          <w:lang w:val="en-US" w:eastAsia="zh-CN"/>
        </w:rPr>
        <w:t>征求意见稿</w:t>
      </w:r>
      <w:r>
        <w:rPr>
          <w:rFonts w:hint="eastAsia" w:ascii="仿宋_GB2312" w:eastAsia="仿宋_GB2312" w:cs="仿宋_GB2312"/>
          <w:bCs/>
          <w:sz w:val="32"/>
          <w:szCs w:val="32"/>
        </w:rPr>
        <w:t>）</w:t>
      </w:r>
      <w:bookmarkStart w:id="0" w:name="_GoBack"/>
      <w:bookmarkEnd w:id="0"/>
    </w:p>
    <w:p w14:paraId="3BA1A2A9">
      <w:pPr>
        <w:keepNext w:val="0"/>
        <w:keepLines w:val="0"/>
        <w:pageBreakBefore w:val="0"/>
        <w:widowControl/>
        <w:kinsoku/>
        <w:wordWrap/>
        <w:overflowPunct/>
        <w:topLinePunct w:val="0"/>
        <w:bidi w:val="0"/>
        <w:spacing w:line="240" w:lineRule="auto"/>
        <w:ind w:firstLine="0"/>
        <w:jc w:val="center"/>
        <w:textAlignment w:val="auto"/>
        <w:rPr>
          <w:rFonts w:eastAsia="黑体"/>
          <w:sz w:val="32"/>
          <w:szCs w:val="32"/>
        </w:rPr>
      </w:pPr>
      <w:r>
        <w:rPr>
          <w:rFonts w:eastAsia="黑体"/>
          <w:sz w:val="32"/>
          <w:szCs w:val="32"/>
        </w:rPr>
        <w:t>第一章 总则</w:t>
      </w:r>
    </w:p>
    <w:p w14:paraId="2ABD559C">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第一条</w:t>
      </w:r>
      <w:r>
        <w:rPr>
          <w:rFonts w:eastAsia="仿宋_GB2312"/>
          <w:sz w:val="32"/>
          <w:szCs w:val="32"/>
        </w:rPr>
        <w:t xml:space="preserve"> 为</w:t>
      </w:r>
      <w:r>
        <w:rPr>
          <w:rFonts w:hint="eastAsia"/>
          <w:sz w:val="32"/>
          <w:szCs w:val="32"/>
          <w:lang w:val="en-US" w:eastAsia="zh-CN"/>
        </w:rPr>
        <w:t>深入贯彻《中共攀枝花市委关于坚定不移推进科技优市加快科技创新与产业创新融合发展的实施意见》</w:t>
      </w:r>
      <w:r>
        <w:rPr>
          <w:sz w:val="32"/>
          <w:szCs w:val="32"/>
          <w:lang w:val="en-US" w:eastAsia="zh-CN"/>
        </w:rPr>
        <w:t>，</w:t>
      </w:r>
      <w:r>
        <w:rPr>
          <w:rFonts w:eastAsia="仿宋_GB2312"/>
          <w:sz w:val="32"/>
          <w:szCs w:val="32"/>
        </w:rPr>
        <w:t>规范</w:t>
      </w:r>
      <w:r>
        <w:rPr>
          <w:rFonts w:hint="eastAsia" w:eastAsia="仿宋_GB2312"/>
          <w:sz w:val="32"/>
          <w:szCs w:val="32"/>
          <w:lang w:eastAsia="zh-CN"/>
        </w:rPr>
        <w:t>攀枝花市</w:t>
      </w:r>
      <w:r>
        <w:rPr>
          <w:rFonts w:eastAsia="仿宋_GB2312"/>
          <w:sz w:val="32"/>
          <w:szCs w:val="32"/>
        </w:rPr>
        <w:t>市级科技计划项目（以下简称“项目”）管理，提高管理效率，保证项目管理公开、公正和科学，促进全市经济社会发展，</w:t>
      </w:r>
      <w:r>
        <w:rPr>
          <w:rFonts w:hint="eastAsia" w:eastAsia="仿宋_GB2312"/>
          <w:sz w:val="32"/>
          <w:szCs w:val="32"/>
          <w:lang w:val="en-US" w:eastAsia="zh-CN"/>
        </w:rPr>
        <w:t>根据《四川省科技计划管理办法》（川科政〔2022〕4号）</w:t>
      </w:r>
      <w:r>
        <w:rPr>
          <w:rFonts w:eastAsia="仿宋_GB2312"/>
          <w:sz w:val="32"/>
          <w:szCs w:val="32"/>
        </w:rPr>
        <w:t>制定本办法。</w:t>
      </w:r>
    </w:p>
    <w:p w14:paraId="77D08DDE">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第二条</w:t>
      </w:r>
      <w:r>
        <w:rPr>
          <w:rFonts w:eastAsia="仿宋_GB2312"/>
          <w:sz w:val="32"/>
          <w:szCs w:val="32"/>
        </w:rPr>
        <w:t xml:space="preserve"> 本办法适用于以市级财政资助的各类科技计划</w:t>
      </w:r>
      <w:r>
        <w:rPr>
          <w:rFonts w:hint="eastAsia"/>
          <w:sz w:val="32"/>
          <w:szCs w:val="32"/>
          <w:lang w:eastAsia="zh-CN"/>
        </w:rPr>
        <w:t>、</w:t>
      </w:r>
      <w:r>
        <w:rPr>
          <w:rFonts w:hint="eastAsia"/>
          <w:sz w:val="32"/>
          <w:szCs w:val="32"/>
          <w:lang w:val="en-US" w:eastAsia="zh-CN"/>
        </w:rPr>
        <w:t>定向委托、赛马制等</w:t>
      </w:r>
      <w:r>
        <w:rPr>
          <w:rFonts w:eastAsia="仿宋_GB2312"/>
          <w:sz w:val="32"/>
          <w:szCs w:val="32"/>
        </w:rPr>
        <w:t>项目的立项、实施、验收和专家咨询等管理工作。</w:t>
      </w:r>
    </w:p>
    <w:p w14:paraId="4FA027DB">
      <w:pPr>
        <w:keepNext w:val="0"/>
        <w:keepLines w:val="0"/>
        <w:pageBreakBefore w:val="0"/>
        <w:widowControl w:val="0"/>
        <w:kinsoku/>
        <w:wordWrap/>
        <w:overflowPunct/>
        <w:topLinePunct w:val="0"/>
        <w:bidi w:val="0"/>
        <w:spacing w:line="240" w:lineRule="auto"/>
        <w:ind w:left="0" w:firstLine="680" w:firstLineChars="200"/>
        <w:jc w:val="both"/>
        <w:textAlignment w:val="auto"/>
        <w:rPr>
          <w:rFonts w:hint="eastAsia"/>
          <w:szCs w:val="32"/>
          <w:lang w:eastAsia="zh-CN"/>
        </w:rPr>
      </w:pPr>
      <w:r>
        <w:rPr>
          <w:rFonts w:eastAsia="仿宋_GB2312"/>
          <w:b/>
          <w:bCs/>
          <w:sz w:val="32"/>
          <w:szCs w:val="32"/>
        </w:rPr>
        <w:t>第三条</w:t>
      </w:r>
      <w:r>
        <w:rPr>
          <w:rFonts w:eastAsia="仿宋_GB2312"/>
          <w:sz w:val="32"/>
          <w:szCs w:val="32"/>
        </w:rPr>
        <w:t xml:space="preserve"> 项目是在攀枝花市科技计划中实施安排，由市级科技专项经费资助，有明确的项目承担主体，并在一定周期内进行的科学研究和技术开发活动。</w:t>
      </w:r>
      <w:r>
        <w:rPr>
          <w:rFonts w:hint="eastAsia"/>
          <w:szCs w:val="32"/>
          <w:lang w:eastAsia="zh-CN"/>
        </w:rPr>
        <w:t>项目按照聚焦发展、突出重点，问题导向、统筹推进，遵循规律、激励创新，规范管理、注重绩效的原则组织实施。</w:t>
      </w:r>
    </w:p>
    <w:p w14:paraId="00939572">
      <w:pPr>
        <w:keepNext w:val="0"/>
        <w:keepLines w:val="0"/>
        <w:pageBreakBefore w:val="0"/>
        <w:widowControl w:val="0"/>
        <w:kinsoku/>
        <w:wordWrap/>
        <w:overflowPunct/>
        <w:topLinePunct w:val="0"/>
        <w:bidi w:val="0"/>
        <w:spacing w:line="240" w:lineRule="auto"/>
        <w:ind w:left="0" w:firstLine="680" w:firstLineChars="200"/>
        <w:jc w:val="both"/>
        <w:textAlignment w:val="auto"/>
        <w:rPr>
          <w:rFonts w:hint="eastAsia" w:eastAsia="仿宋_GB2312"/>
          <w:sz w:val="32"/>
          <w:szCs w:val="32"/>
          <w:lang w:eastAsia="zh-CN"/>
        </w:rPr>
      </w:pPr>
      <w:r>
        <w:rPr>
          <w:rFonts w:eastAsia="仿宋_GB2312"/>
          <w:b/>
          <w:bCs/>
          <w:sz w:val="32"/>
          <w:szCs w:val="32"/>
        </w:rPr>
        <w:t>第四条</w:t>
      </w:r>
      <w:r>
        <w:rPr>
          <w:rFonts w:eastAsia="仿宋_GB2312"/>
          <w:sz w:val="32"/>
          <w:szCs w:val="32"/>
        </w:rPr>
        <w:t xml:space="preserve"> 攀枝花市科学技术局（以下简称“市科技局”）负责项目管理、制定项目资金分配建议方案、绩效评价和监督检查等工作。</w:t>
      </w:r>
      <w:r>
        <w:rPr>
          <w:rFonts w:hint="eastAsia" w:eastAsia="仿宋_GB2312"/>
          <w:sz w:val="32"/>
          <w:szCs w:val="32"/>
          <w:lang w:eastAsia="zh-CN"/>
        </w:rPr>
        <w:t>攀枝花市财政局（以下简称“市财政局”）负责项目资金预算管理、资金下达、抽查监督等工作。</w:t>
      </w:r>
    </w:p>
    <w:p w14:paraId="43F691F8">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lang w:val="en-US" w:eastAsia="zh-CN"/>
        </w:rPr>
      </w:pPr>
      <w:r>
        <w:rPr>
          <w:rFonts w:eastAsia="仿宋_GB2312"/>
          <w:b/>
          <w:bCs/>
          <w:sz w:val="32"/>
          <w:szCs w:val="32"/>
        </w:rPr>
        <w:t>第五条</w:t>
      </w:r>
      <w:r>
        <w:rPr>
          <w:rFonts w:eastAsia="仿宋_GB2312"/>
          <w:sz w:val="32"/>
          <w:szCs w:val="32"/>
        </w:rPr>
        <w:t xml:space="preserve"> 项目分重点科技计划项目（立项经费50万元及以上）</w:t>
      </w:r>
      <w:r>
        <w:rPr>
          <w:rFonts w:hint="eastAsia" w:eastAsia="仿宋_GB2312"/>
          <w:sz w:val="32"/>
          <w:szCs w:val="32"/>
          <w:lang w:eastAsia="zh-CN"/>
        </w:rPr>
        <w:t>、</w:t>
      </w:r>
      <w:r>
        <w:rPr>
          <w:rFonts w:eastAsia="仿宋_GB2312"/>
          <w:sz w:val="32"/>
          <w:szCs w:val="32"/>
        </w:rPr>
        <w:t>一般科技计划项目。</w:t>
      </w:r>
      <w:r>
        <w:rPr>
          <w:rFonts w:hint="eastAsia"/>
          <w:sz w:val="32"/>
          <w:szCs w:val="32"/>
          <w:lang w:val="en-US" w:eastAsia="zh-CN"/>
        </w:rPr>
        <w:t>所有项目纳入攀枝花市科技计划项目信息管理系统进行管理（保密项目除外）。</w:t>
      </w:r>
    </w:p>
    <w:p w14:paraId="72AB1D93">
      <w:pPr>
        <w:keepNext w:val="0"/>
        <w:keepLines w:val="0"/>
        <w:pageBreakBefore w:val="0"/>
        <w:widowControl/>
        <w:kinsoku/>
        <w:wordWrap/>
        <w:overflowPunct/>
        <w:topLinePunct w:val="0"/>
        <w:bidi w:val="0"/>
        <w:spacing w:line="240" w:lineRule="auto"/>
        <w:ind w:firstLine="680" w:firstLineChars="200"/>
        <w:jc w:val="center"/>
        <w:textAlignment w:val="auto"/>
        <w:rPr>
          <w:rFonts w:eastAsia="黑体"/>
          <w:sz w:val="32"/>
          <w:szCs w:val="32"/>
        </w:rPr>
      </w:pPr>
      <w:r>
        <w:rPr>
          <w:rFonts w:eastAsia="黑体"/>
          <w:sz w:val="32"/>
          <w:szCs w:val="32"/>
        </w:rPr>
        <w:t>第二章 项目组织与管理</w:t>
      </w:r>
    </w:p>
    <w:p w14:paraId="6AC4B4FB">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w:t>
      </w:r>
      <w:r>
        <w:rPr>
          <w:rFonts w:hint="eastAsia" w:eastAsia="仿宋_GB2312"/>
          <w:b/>
          <w:bCs/>
          <w:sz w:val="32"/>
          <w:szCs w:val="32"/>
          <w:lang w:eastAsia="zh-CN"/>
        </w:rPr>
        <w:t>六</w:t>
      </w:r>
      <w:r>
        <w:rPr>
          <w:rFonts w:eastAsia="仿宋_GB2312"/>
          <w:b/>
          <w:bCs/>
          <w:sz w:val="32"/>
          <w:szCs w:val="32"/>
        </w:rPr>
        <w:t>条</w:t>
      </w:r>
      <w:r>
        <w:rPr>
          <w:rFonts w:eastAsia="仿宋_GB2312"/>
          <w:sz w:val="32"/>
          <w:szCs w:val="32"/>
        </w:rPr>
        <w:t xml:space="preserve"> 项目组织和管理的责任主体包括市科技局、推荐单位和牵头单位。</w:t>
      </w:r>
    </w:p>
    <w:p w14:paraId="30645ED9">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第七条</w:t>
      </w:r>
      <w:r>
        <w:rPr>
          <w:rFonts w:eastAsia="仿宋_GB2312"/>
          <w:sz w:val="32"/>
          <w:szCs w:val="32"/>
        </w:rPr>
        <w:t xml:space="preserve"> 市科技局是项目的行政主管部门。其职责是：</w:t>
      </w:r>
    </w:p>
    <w:p w14:paraId="186DEE2C">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（一）研究制定并组织实施攀枝花市科技计划管理制度；</w:t>
      </w:r>
    </w:p>
    <w:p w14:paraId="2B89D55A">
      <w:pPr>
        <w:keepNext w:val="0"/>
        <w:keepLines w:val="0"/>
        <w:pageBreakBefore w:val="0"/>
        <w:widowControl w:val="0"/>
        <w:kinsoku/>
        <w:wordWrap/>
        <w:overflowPunct/>
        <w:topLinePunct w:val="0"/>
        <w:bidi w:val="0"/>
        <w:spacing w:line="240" w:lineRule="auto"/>
        <w:ind w:left="0" w:firstLine="680" w:firstLineChars="200"/>
        <w:jc w:val="both"/>
        <w:textAlignment w:val="auto"/>
        <w:rPr>
          <w:rFonts w:hint="eastAsia"/>
          <w:sz w:val="32"/>
          <w:szCs w:val="32"/>
          <w:lang w:val="en-US" w:eastAsia="zh-CN"/>
        </w:rPr>
      </w:pPr>
      <w:r>
        <w:rPr>
          <w:rFonts w:eastAsia="仿宋_GB2312"/>
          <w:sz w:val="32"/>
          <w:szCs w:val="32"/>
        </w:rPr>
        <w:t>（二）</w:t>
      </w:r>
      <w:r>
        <w:rPr>
          <w:rFonts w:hint="eastAsia"/>
          <w:sz w:val="32"/>
          <w:szCs w:val="32"/>
          <w:lang w:val="en-US" w:eastAsia="zh-CN"/>
        </w:rPr>
        <w:t>开展科技发展趋势的战略研究和政策研究，明确科技创新的方向和重点，优化攀枝花市科技计划总体任务布局，根据科技创新需求，总体任务布局及时调整计划类别和专项设置；</w:t>
      </w:r>
    </w:p>
    <w:p w14:paraId="1125627C">
      <w:pPr>
        <w:pStyle w:val="2"/>
        <w:ind w:left="0" w:firstLine="675" w:firstLineChars="199"/>
        <w:rPr>
          <w:rFonts w:eastAsia="仿宋_GB2312"/>
          <w:sz w:val="32"/>
          <w:szCs w:val="32"/>
        </w:rPr>
      </w:pPr>
      <w:r>
        <w:rPr>
          <w:rFonts w:hint="eastAsia"/>
          <w:lang w:val="en-US" w:eastAsia="zh-CN"/>
        </w:rPr>
        <w:t>（三）</w:t>
      </w:r>
      <w:r>
        <w:rPr>
          <w:rFonts w:eastAsia="仿宋_GB2312"/>
          <w:sz w:val="32"/>
          <w:szCs w:val="32"/>
        </w:rPr>
        <w:t>编制发布项目申报指南，负责项目的组织申报、形式审查复审、受理、评审、公示、立项，与推荐单位、牵头单位签订项目任务书等工作；</w:t>
      </w:r>
    </w:p>
    <w:p w14:paraId="608EAE8C">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w:t>
      </w:r>
      <w:r>
        <w:rPr>
          <w:sz w:val="32"/>
          <w:szCs w:val="32"/>
          <w:lang w:val="en-US" w:eastAsia="zh-CN"/>
        </w:rPr>
        <w:t>四</w:t>
      </w:r>
      <w:r>
        <w:rPr>
          <w:rFonts w:eastAsia="仿宋_GB2312"/>
          <w:sz w:val="32"/>
          <w:szCs w:val="32"/>
        </w:rPr>
        <w:t>）组织开展项目中期评估、监督检查、验收和绩效评价，按程序对项目进行动态调整等管理和服务；</w:t>
      </w:r>
    </w:p>
    <w:p w14:paraId="58C78005">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（五）审核和审批项目重大调整事项；</w:t>
      </w:r>
    </w:p>
    <w:p w14:paraId="2DF1F5E6">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w:t>
      </w:r>
      <w:r>
        <w:rPr>
          <w:sz w:val="32"/>
          <w:szCs w:val="32"/>
          <w:lang w:val="en-US" w:eastAsia="zh-CN"/>
        </w:rPr>
        <w:t>六</w:t>
      </w:r>
      <w:r>
        <w:rPr>
          <w:rFonts w:eastAsia="仿宋_GB2312"/>
          <w:sz w:val="32"/>
          <w:szCs w:val="32"/>
        </w:rPr>
        <w:t>）对项目牵头单位、项目负责人和项目评审专家实施信用管理；</w:t>
      </w:r>
    </w:p>
    <w:p w14:paraId="2E2FE99C">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w:t>
      </w:r>
      <w:r>
        <w:rPr>
          <w:sz w:val="32"/>
          <w:szCs w:val="32"/>
          <w:lang w:val="en-US" w:eastAsia="zh-CN"/>
        </w:rPr>
        <w:t>七</w:t>
      </w:r>
      <w:r>
        <w:rPr>
          <w:rFonts w:eastAsia="仿宋_GB2312"/>
          <w:sz w:val="32"/>
          <w:szCs w:val="32"/>
        </w:rPr>
        <w:t>）其他与项目管理相关事项。</w:t>
      </w:r>
    </w:p>
    <w:p w14:paraId="3D80E62F">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第八条</w:t>
      </w:r>
      <w:r>
        <w:rPr>
          <w:rFonts w:eastAsia="仿宋_GB2312"/>
          <w:sz w:val="32"/>
          <w:szCs w:val="32"/>
        </w:rPr>
        <w:t xml:space="preserve"> 各县（区）科技行政主管部门、高校、科研院所、市级行业主管部门以及经市科技局同意具有推荐权限的单位</w:t>
      </w:r>
      <w:r>
        <w:rPr>
          <w:rFonts w:hint="eastAsia" w:eastAsia="仿宋_GB2312"/>
          <w:sz w:val="32"/>
          <w:szCs w:val="32"/>
          <w:lang w:eastAsia="zh-CN"/>
        </w:rPr>
        <w:t>是</w:t>
      </w:r>
      <w:r>
        <w:rPr>
          <w:rFonts w:eastAsia="仿宋_GB2312"/>
          <w:sz w:val="32"/>
          <w:szCs w:val="32"/>
        </w:rPr>
        <w:t>项目</w:t>
      </w:r>
      <w:r>
        <w:rPr>
          <w:rFonts w:hint="eastAsia" w:eastAsia="仿宋_GB2312"/>
          <w:sz w:val="32"/>
          <w:szCs w:val="32"/>
          <w:lang w:eastAsia="zh-CN"/>
        </w:rPr>
        <w:t>的</w:t>
      </w:r>
      <w:r>
        <w:rPr>
          <w:rFonts w:eastAsia="仿宋_GB2312"/>
          <w:sz w:val="32"/>
          <w:szCs w:val="32"/>
        </w:rPr>
        <w:t>推荐单位。其职责是：</w:t>
      </w:r>
    </w:p>
    <w:p w14:paraId="42039EB8">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（一）负责管辖</w:t>
      </w:r>
      <w:r>
        <w:rPr>
          <w:rFonts w:hint="eastAsia" w:eastAsia="仿宋_GB2312"/>
          <w:sz w:val="32"/>
          <w:szCs w:val="32"/>
          <w:lang w:eastAsia="zh-CN"/>
        </w:rPr>
        <w:t>或授权</w:t>
      </w:r>
      <w:r>
        <w:rPr>
          <w:rFonts w:eastAsia="仿宋_GB2312"/>
          <w:sz w:val="32"/>
          <w:szCs w:val="32"/>
        </w:rPr>
        <w:t>范围内项目的组织申报、形式审查、推荐，参与项目全过程管理；</w:t>
      </w:r>
    </w:p>
    <w:p w14:paraId="108AA63E">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（二）与牵头单位、市科技局签订项目任务书；</w:t>
      </w:r>
    </w:p>
    <w:p w14:paraId="0ED221FA">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（三）负责审核申报单位申报资格和项目申报材料的合规性、真实性；</w:t>
      </w:r>
    </w:p>
    <w:p w14:paraId="3E1FCB01">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（四）督促牵头单位建立完善内部管理制度，按期组织实施和完成项目，监督经费的使用，协助核查并报告项目执行进展和出现的重大问题等；</w:t>
      </w:r>
    </w:p>
    <w:p w14:paraId="25F7E732">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（五）受市科技局委托，参与或组织项目的中期</w:t>
      </w:r>
      <w:r>
        <w:rPr>
          <w:rFonts w:hint="eastAsia" w:eastAsia="仿宋_GB2312"/>
          <w:sz w:val="32"/>
          <w:szCs w:val="32"/>
          <w:lang w:eastAsia="zh-CN"/>
        </w:rPr>
        <w:t>评估</w:t>
      </w:r>
      <w:r>
        <w:rPr>
          <w:rFonts w:eastAsia="仿宋_GB2312"/>
          <w:sz w:val="32"/>
          <w:szCs w:val="32"/>
        </w:rPr>
        <w:t>、监督检查、验收和绩效评价等工作；</w:t>
      </w:r>
    </w:p>
    <w:p w14:paraId="7AEE838D">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（六）协调推动项目成果的转移转化与应用示范；</w:t>
      </w:r>
    </w:p>
    <w:p w14:paraId="3C20D5AA">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（七）及时反映牵头单位运行情况及项目管理推进中的重大问题。</w:t>
      </w:r>
    </w:p>
    <w:p w14:paraId="60B2224A">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第九条</w:t>
      </w:r>
      <w:r>
        <w:rPr>
          <w:rFonts w:eastAsia="仿宋_GB2312"/>
          <w:sz w:val="32"/>
          <w:szCs w:val="32"/>
        </w:rPr>
        <w:t xml:space="preserve"> 牵头单位指在攀枝花市内注册、具有独立法人资格的科研院所、高校、企业，以及其他具备科研开发</w:t>
      </w:r>
      <w:r>
        <w:rPr>
          <w:rFonts w:hint="eastAsia" w:eastAsia="仿宋_GB2312"/>
          <w:sz w:val="32"/>
          <w:szCs w:val="32"/>
          <w:lang w:eastAsia="zh-CN"/>
        </w:rPr>
        <w:t>、</w:t>
      </w:r>
      <w:r>
        <w:rPr>
          <w:rFonts w:eastAsia="仿宋_GB2312"/>
          <w:sz w:val="32"/>
          <w:szCs w:val="32"/>
        </w:rPr>
        <w:t>科技服务</w:t>
      </w:r>
      <w:r>
        <w:rPr>
          <w:rFonts w:hint="eastAsia" w:eastAsia="仿宋_GB2312"/>
          <w:sz w:val="32"/>
          <w:szCs w:val="32"/>
          <w:lang w:eastAsia="zh-CN"/>
        </w:rPr>
        <w:t>或决策咨询研究</w:t>
      </w:r>
      <w:r>
        <w:rPr>
          <w:rFonts w:eastAsia="仿宋_GB2312"/>
          <w:sz w:val="32"/>
          <w:szCs w:val="32"/>
        </w:rPr>
        <w:t>能力的单位；与攀枝花市有合作协议的</w:t>
      </w:r>
      <w:r>
        <w:rPr>
          <w:rFonts w:hint="eastAsia" w:eastAsia="仿宋_GB2312"/>
          <w:sz w:val="32"/>
          <w:szCs w:val="32"/>
          <w:lang w:eastAsia="zh-CN"/>
        </w:rPr>
        <w:t>上述单位</w:t>
      </w:r>
      <w:r>
        <w:rPr>
          <w:rFonts w:eastAsia="仿宋_GB2312"/>
          <w:sz w:val="32"/>
          <w:szCs w:val="32"/>
        </w:rPr>
        <w:t>。其职责是：</w:t>
      </w:r>
    </w:p>
    <w:p w14:paraId="32C1E2E5">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（一）按要求申报项目，对申报项目及申报材料的真实性负责，确保报送材料的准确性和完整性；</w:t>
      </w:r>
    </w:p>
    <w:p w14:paraId="4BB478FC">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（二）与推荐单位、市科技局签订项目任务书；</w:t>
      </w:r>
    </w:p>
    <w:p w14:paraId="72DA7922">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（三）按照签订的项目任务书要求，统筹管理项目合作单位，履行各项条款，落实配套条件，完成项目目标任务，履行保密、知识产权保护、科技伦理等责任和义务，推动项目成果</w:t>
      </w:r>
      <w:r>
        <w:rPr>
          <w:rFonts w:hint="eastAsia" w:eastAsia="仿宋_GB2312"/>
          <w:sz w:val="32"/>
          <w:szCs w:val="32"/>
          <w:lang w:eastAsia="zh-CN"/>
        </w:rPr>
        <w:t>转移转化与</w:t>
      </w:r>
      <w:r>
        <w:rPr>
          <w:rFonts w:eastAsia="仿宋_GB2312"/>
          <w:sz w:val="32"/>
          <w:szCs w:val="32"/>
        </w:rPr>
        <w:t>应用</w:t>
      </w:r>
      <w:r>
        <w:rPr>
          <w:rFonts w:hint="eastAsia" w:eastAsia="仿宋_GB2312"/>
          <w:sz w:val="32"/>
          <w:szCs w:val="32"/>
          <w:lang w:eastAsia="zh-CN"/>
        </w:rPr>
        <w:t>示范</w:t>
      </w:r>
      <w:r>
        <w:rPr>
          <w:rFonts w:eastAsia="仿宋_GB2312"/>
          <w:sz w:val="32"/>
          <w:szCs w:val="32"/>
        </w:rPr>
        <w:t>；</w:t>
      </w:r>
    </w:p>
    <w:p w14:paraId="04FA3ABB">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（四）建立健全项目管理、间接费用、结余资金、差旅会议等内部管理制度，落实激励科研人员的政策措施，保证项目资金合法合规使用；</w:t>
      </w:r>
    </w:p>
    <w:p w14:paraId="274BB7E4">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（五）为项目配备科研助理，提供实验技术、成果转化、财务报销等科研辅助性服务，让科研人员把主要精力投入科技创新和研发活动；</w:t>
      </w:r>
    </w:p>
    <w:p w14:paraId="3F4A9FD4">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（六）及时报告项目执行中的重大进展和出现的重大问题，按程序报批需要调整的</w:t>
      </w:r>
      <w:r>
        <w:rPr>
          <w:rFonts w:hint="eastAsia" w:eastAsia="仿宋_GB2312"/>
          <w:sz w:val="32"/>
          <w:szCs w:val="32"/>
          <w:lang w:eastAsia="zh-CN"/>
        </w:rPr>
        <w:t>重大</w:t>
      </w:r>
      <w:r>
        <w:rPr>
          <w:rFonts w:eastAsia="仿宋_GB2312"/>
          <w:sz w:val="32"/>
          <w:szCs w:val="32"/>
        </w:rPr>
        <w:t>事项；</w:t>
      </w:r>
    </w:p>
    <w:p w14:paraId="2CD03E52">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（七）完成项目验收和绩效报告，确保报送材料的真实性、准确性和完整性；</w:t>
      </w:r>
    </w:p>
    <w:p w14:paraId="7D24BACC">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（八）接受指导、检查并配合做好监督、评估和验收评价等工作。</w:t>
      </w:r>
    </w:p>
    <w:p w14:paraId="724C198E">
      <w:pPr>
        <w:keepNext w:val="0"/>
        <w:keepLines w:val="0"/>
        <w:pageBreakBefore w:val="0"/>
        <w:widowControl w:val="0"/>
        <w:kinsoku/>
        <w:wordWrap/>
        <w:overflowPunct/>
        <w:topLinePunct w:val="0"/>
        <w:bidi w:val="0"/>
        <w:spacing w:line="240" w:lineRule="auto"/>
        <w:ind w:firstLine="680" w:firstLineChars="200"/>
        <w:jc w:val="both"/>
        <w:textAlignment w:val="auto"/>
        <w:rPr>
          <w:rFonts w:eastAsia="仿宋_GB2312"/>
          <w:sz w:val="32"/>
          <w:szCs w:val="32"/>
        </w:rPr>
      </w:pPr>
    </w:p>
    <w:p w14:paraId="39699953">
      <w:pPr>
        <w:keepNext w:val="0"/>
        <w:keepLines w:val="0"/>
        <w:pageBreakBefore w:val="0"/>
        <w:widowControl/>
        <w:kinsoku/>
        <w:wordWrap/>
        <w:overflowPunct/>
        <w:topLinePunct w:val="0"/>
        <w:bidi w:val="0"/>
        <w:spacing w:line="240" w:lineRule="auto"/>
        <w:ind w:firstLine="680" w:firstLineChars="200"/>
        <w:jc w:val="center"/>
        <w:textAlignment w:val="auto"/>
        <w:rPr>
          <w:rFonts w:eastAsia="黑体"/>
          <w:sz w:val="32"/>
          <w:szCs w:val="32"/>
        </w:rPr>
      </w:pPr>
      <w:r>
        <w:rPr>
          <w:rFonts w:eastAsia="黑体"/>
          <w:sz w:val="32"/>
          <w:szCs w:val="32"/>
        </w:rPr>
        <w:t>第三章 项目申报与立项</w:t>
      </w:r>
    </w:p>
    <w:p w14:paraId="7A3EB9BD">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第十条</w:t>
      </w:r>
      <w:r>
        <w:rPr>
          <w:rFonts w:eastAsia="仿宋_GB2312"/>
          <w:sz w:val="32"/>
          <w:szCs w:val="32"/>
        </w:rPr>
        <w:t xml:space="preserve"> 项目组织方式。主要通过公开</w:t>
      </w:r>
      <w:r>
        <w:rPr>
          <w:rFonts w:hint="eastAsia" w:eastAsia="仿宋_GB2312"/>
          <w:sz w:val="32"/>
          <w:szCs w:val="32"/>
          <w:lang w:val="en-US" w:eastAsia="zh-CN"/>
        </w:rPr>
        <w:t>竞</w:t>
      </w:r>
      <w:r>
        <w:rPr>
          <w:rFonts w:eastAsia="仿宋_GB2312"/>
          <w:sz w:val="32"/>
          <w:szCs w:val="32"/>
        </w:rPr>
        <w:t>争择优方式确定项目牵头单位。对于战略目标明确、技术路线清晰、优势单位较为集中或应用示范区域特征明显的项目指南方向，或</w:t>
      </w:r>
      <w:r>
        <w:rPr>
          <w:rFonts w:hint="eastAsia" w:eastAsia="仿宋_GB2312"/>
          <w:sz w:val="32"/>
          <w:szCs w:val="32"/>
          <w:lang w:eastAsia="zh-CN"/>
        </w:rPr>
        <w:t>市</w:t>
      </w:r>
      <w:r>
        <w:rPr>
          <w:rFonts w:eastAsia="仿宋_GB2312"/>
          <w:sz w:val="32"/>
          <w:szCs w:val="32"/>
        </w:rPr>
        <w:t>委、</w:t>
      </w:r>
      <w:r>
        <w:rPr>
          <w:rFonts w:hint="eastAsia" w:eastAsia="仿宋_GB2312"/>
          <w:sz w:val="32"/>
          <w:szCs w:val="32"/>
          <w:lang w:eastAsia="zh-CN"/>
        </w:rPr>
        <w:t>市</w:t>
      </w:r>
      <w:r>
        <w:rPr>
          <w:rFonts w:eastAsia="仿宋_GB2312"/>
          <w:sz w:val="32"/>
          <w:szCs w:val="32"/>
        </w:rPr>
        <w:t>政府重大决策部署和</w:t>
      </w:r>
      <w:r>
        <w:rPr>
          <w:rFonts w:hint="eastAsia" w:eastAsia="仿宋_GB2312"/>
          <w:sz w:val="32"/>
          <w:szCs w:val="32"/>
          <w:lang w:eastAsia="zh-CN"/>
        </w:rPr>
        <w:t>市科技局</w:t>
      </w:r>
      <w:r>
        <w:rPr>
          <w:rFonts w:eastAsia="仿宋_GB2312"/>
          <w:sz w:val="32"/>
          <w:szCs w:val="32"/>
        </w:rPr>
        <w:t>重点工作安排确定的项目、突发和应急的科技需求项目、保密项目等，可采取定向委托</w:t>
      </w:r>
      <w:r>
        <w:rPr>
          <w:rFonts w:hint="eastAsia"/>
          <w:sz w:val="32"/>
          <w:szCs w:val="32"/>
          <w:lang w:eastAsia="zh-CN"/>
        </w:rPr>
        <w:t>、</w:t>
      </w:r>
      <w:r>
        <w:rPr>
          <w:rFonts w:hint="eastAsia"/>
          <w:sz w:val="32"/>
          <w:szCs w:val="32"/>
          <w:lang w:val="en-US" w:eastAsia="zh-CN"/>
        </w:rPr>
        <w:t>赛马制</w:t>
      </w:r>
      <w:r>
        <w:rPr>
          <w:rFonts w:eastAsia="仿宋_GB2312"/>
          <w:sz w:val="32"/>
          <w:szCs w:val="32"/>
        </w:rPr>
        <w:t>等方式确定项目牵头单位。</w:t>
      </w:r>
    </w:p>
    <w:p w14:paraId="52F8E21E">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第十一条</w:t>
      </w:r>
      <w:r>
        <w:rPr>
          <w:rFonts w:eastAsia="仿宋_GB2312"/>
          <w:sz w:val="32"/>
          <w:szCs w:val="32"/>
        </w:rPr>
        <w:t xml:space="preserve"> 指南编制。</w:t>
      </w:r>
      <w:r>
        <w:rPr>
          <w:rFonts w:hint="eastAsia"/>
          <w:sz w:val="32"/>
          <w:szCs w:val="32"/>
          <w:lang w:val="en-US" w:eastAsia="zh-CN"/>
        </w:rPr>
        <w:t>年度项目申报指南</w:t>
      </w:r>
      <w:r>
        <w:rPr>
          <w:rFonts w:eastAsia="仿宋_GB2312"/>
          <w:sz w:val="32"/>
          <w:szCs w:val="32"/>
        </w:rPr>
        <w:t>由</w:t>
      </w:r>
      <w:r>
        <w:rPr>
          <w:rFonts w:hint="eastAsia" w:eastAsia="仿宋_GB2312"/>
          <w:sz w:val="32"/>
          <w:szCs w:val="32"/>
          <w:lang w:eastAsia="zh-CN"/>
        </w:rPr>
        <w:t>市</w:t>
      </w:r>
      <w:r>
        <w:rPr>
          <w:rFonts w:eastAsia="仿宋_GB2312"/>
          <w:sz w:val="32"/>
          <w:szCs w:val="32"/>
        </w:rPr>
        <w:t>科技局围绕</w:t>
      </w:r>
      <w:r>
        <w:rPr>
          <w:rFonts w:hint="eastAsia" w:eastAsia="仿宋_GB2312"/>
          <w:sz w:val="32"/>
          <w:szCs w:val="32"/>
          <w:lang w:eastAsia="zh-CN"/>
        </w:rPr>
        <w:t>国家、省、市</w:t>
      </w:r>
      <w:r>
        <w:rPr>
          <w:rFonts w:eastAsia="仿宋_GB2312"/>
          <w:sz w:val="32"/>
          <w:szCs w:val="32"/>
        </w:rPr>
        <w:t>重大战略任务和相关规划的贯彻落实，</w:t>
      </w:r>
      <w:r>
        <w:rPr>
          <w:rFonts w:hint="eastAsia"/>
          <w:sz w:val="32"/>
          <w:szCs w:val="32"/>
          <w:lang w:val="en-US" w:eastAsia="zh-CN"/>
        </w:rPr>
        <w:t>面向全社会公开征集重大科技创新需求，筛选出需要解决的科技攻关问题，按照</w:t>
      </w:r>
      <w:r>
        <w:rPr>
          <w:rFonts w:eastAsia="仿宋_GB2312"/>
          <w:sz w:val="32"/>
          <w:szCs w:val="32"/>
        </w:rPr>
        <w:t>“自下而上”</w:t>
      </w:r>
      <w:r>
        <w:rPr>
          <w:rFonts w:hint="eastAsia"/>
          <w:sz w:val="32"/>
          <w:szCs w:val="32"/>
          <w:lang w:val="en-US" w:eastAsia="zh-CN"/>
        </w:rPr>
        <w:t>和</w:t>
      </w:r>
      <w:r>
        <w:rPr>
          <w:rFonts w:eastAsia="仿宋_GB2312"/>
          <w:sz w:val="32"/>
          <w:szCs w:val="32"/>
        </w:rPr>
        <w:t>“自上而下”相结合的方式组织编制。</w:t>
      </w:r>
    </w:p>
    <w:p w14:paraId="420C992E">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第十二条</w:t>
      </w:r>
      <w:r>
        <w:rPr>
          <w:rFonts w:eastAsia="仿宋_GB2312"/>
          <w:sz w:val="32"/>
          <w:szCs w:val="32"/>
        </w:rPr>
        <w:t xml:space="preserve"> 指南发布。采取公开竞争择优组织方式的项目申报指南，在</w:t>
      </w:r>
      <w:r>
        <w:rPr>
          <w:rFonts w:hint="eastAsia" w:eastAsia="仿宋_GB2312"/>
          <w:sz w:val="32"/>
          <w:szCs w:val="32"/>
          <w:lang w:eastAsia="zh-CN"/>
        </w:rPr>
        <w:t>市</w:t>
      </w:r>
      <w:r>
        <w:rPr>
          <w:rFonts w:eastAsia="仿宋_GB2312"/>
          <w:sz w:val="32"/>
          <w:szCs w:val="32"/>
        </w:rPr>
        <w:t>科技局门户网站、微信公众号予以发布。采取定向委托</w:t>
      </w:r>
      <w:r>
        <w:rPr>
          <w:rFonts w:hint="eastAsia"/>
          <w:sz w:val="32"/>
          <w:szCs w:val="32"/>
          <w:lang w:eastAsia="zh-CN"/>
        </w:rPr>
        <w:t>、</w:t>
      </w:r>
      <w:r>
        <w:rPr>
          <w:rFonts w:hint="eastAsia"/>
          <w:sz w:val="32"/>
          <w:szCs w:val="32"/>
          <w:lang w:val="en-US" w:eastAsia="zh-CN"/>
        </w:rPr>
        <w:t>赛马制等</w:t>
      </w:r>
      <w:r>
        <w:rPr>
          <w:rFonts w:eastAsia="仿宋_GB2312"/>
          <w:sz w:val="32"/>
          <w:szCs w:val="32"/>
        </w:rPr>
        <w:t>组织方式的项目申报指南，可直接向</w:t>
      </w:r>
      <w:r>
        <w:rPr>
          <w:rFonts w:hint="eastAsia"/>
          <w:sz w:val="32"/>
          <w:szCs w:val="32"/>
          <w:lang w:val="en-US" w:eastAsia="zh-CN"/>
        </w:rPr>
        <w:t>特定</w:t>
      </w:r>
      <w:r>
        <w:rPr>
          <w:rFonts w:eastAsia="仿宋_GB2312"/>
          <w:sz w:val="32"/>
          <w:szCs w:val="32"/>
        </w:rPr>
        <w:t>单位发布申报指南或通知。</w:t>
      </w:r>
    </w:p>
    <w:p w14:paraId="135A2218">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第十三条</w:t>
      </w:r>
      <w:r>
        <w:rPr>
          <w:rFonts w:eastAsia="仿宋_GB2312"/>
          <w:sz w:val="32"/>
          <w:szCs w:val="32"/>
        </w:rPr>
        <w:t xml:space="preserve"> 申报条件：</w:t>
      </w:r>
    </w:p>
    <w:p w14:paraId="49ED1573">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（一）项目单位（包括牵头单位、合作单位）。多个项目单位联合申报的，应签订项目联合申报协议，并明确一家单位作为牵头单位，其余项目单位为合作单位。应具备以下条件：</w:t>
      </w:r>
    </w:p>
    <w:p w14:paraId="438D4865">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hint="eastAsia" w:eastAsia="仿宋_GB2312"/>
          <w:sz w:val="32"/>
          <w:szCs w:val="32"/>
          <w:lang w:val="en-US" w:eastAsia="zh-CN"/>
        </w:rPr>
        <w:t>1.</w:t>
      </w:r>
      <w:r>
        <w:rPr>
          <w:rFonts w:eastAsia="仿宋_GB2312"/>
          <w:sz w:val="32"/>
          <w:szCs w:val="32"/>
        </w:rPr>
        <w:t>具有较强科研能力和条件、运行管理规范，能为项目实施提供必备的人才条件、技术装备、资金保证以及组织、管理、协调保障；</w:t>
      </w:r>
    </w:p>
    <w:p w14:paraId="47062B60">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hint="eastAsia" w:eastAsia="仿宋_GB2312"/>
          <w:sz w:val="32"/>
          <w:szCs w:val="32"/>
          <w:lang w:val="en-US" w:eastAsia="zh-CN"/>
        </w:rPr>
        <w:t>2</w:t>
      </w:r>
      <w:r>
        <w:rPr>
          <w:rFonts w:eastAsia="仿宋_GB2312"/>
          <w:sz w:val="32"/>
          <w:szCs w:val="32"/>
        </w:rPr>
        <w:t>.具备相应的科技开发、科技服务或决策咨询研究能力，在所申报研究领域和专业具有一定的技术优势、科研成果，具有与项目相关的研究经历和研究积累；</w:t>
      </w:r>
    </w:p>
    <w:p w14:paraId="3DD57CE8">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hint="eastAsia" w:eastAsia="仿宋_GB2312"/>
          <w:sz w:val="32"/>
          <w:szCs w:val="32"/>
          <w:lang w:val="en-US" w:eastAsia="zh-CN"/>
        </w:rPr>
        <w:t>3</w:t>
      </w:r>
      <w:r>
        <w:rPr>
          <w:rFonts w:eastAsia="仿宋_GB2312"/>
          <w:sz w:val="32"/>
          <w:szCs w:val="32"/>
        </w:rPr>
        <w:t>.符合申报指南对申报单位主体资格的其他要求；</w:t>
      </w:r>
    </w:p>
    <w:p w14:paraId="196B6BF1">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hint="eastAsia" w:eastAsia="仿宋_GB2312"/>
          <w:sz w:val="32"/>
          <w:szCs w:val="32"/>
          <w:lang w:val="en-US" w:eastAsia="zh-CN"/>
        </w:rPr>
        <w:t>4</w:t>
      </w:r>
      <w:r>
        <w:rPr>
          <w:rFonts w:eastAsia="仿宋_GB2312"/>
          <w:sz w:val="32"/>
          <w:szCs w:val="32"/>
        </w:rPr>
        <w:t>.无限制申报记录、不良科研诚信记录等情况。</w:t>
      </w:r>
    </w:p>
    <w:p w14:paraId="12978896">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（二）项目组人员（包括项目负责人、项目参与人员）。应具备以下条件：</w:t>
      </w:r>
    </w:p>
    <w:p w14:paraId="20BFA429">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1.牵头单位应明确项目负责人，其余项目组人员为项目参与人员。项目负责人应为牵头单位人员，具有与项目相关的研究经历和研究积累，具有领导和组织开展创新性研究的能力；</w:t>
      </w:r>
    </w:p>
    <w:p w14:paraId="44D713FD">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2.科研人员限作为1个在研项目的项目负责人（应急项目另行规定）；</w:t>
      </w:r>
    </w:p>
    <w:p w14:paraId="4F68831E">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3.项目负责人同一年度限申报1个项目（应急项目另行规定）；</w:t>
      </w:r>
    </w:p>
    <w:p w14:paraId="67A1A85C">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4.项目负责人同一年度，同一项目不得重复申报不同类别的市级科技计划项目；</w:t>
      </w:r>
      <w:r>
        <w:rPr>
          <w:rFonts w:hint="eastAsia" w:eastAsia="仿宋_GB2312"/>
          <w:sz w:val="32"/>
          <w:szCs w:val="32"/>
          <w:lang w:eastAsia="zh-CN"/>
        </w:rPr>
        <w:t>已立项市级及以上科技计划项目不得重复申报；</w:t>
      </w:r>
    </w:p>
    <w:p w14:paraId="510F2781">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5.项目组人员应为项目单位人员，无限制申报记录、不良科研诚信记录等情况；</w:t>
      </w:r>
    </w:p>
    <w:p w14:paraId="5F715EB1">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lang w:val="en-US" w:eastAsia="zh-CN"/>
        </w:rPr>
        <w:t>6</w:t>
      </w:r>
      <w:r>
        <w:rPr>
          <w:rFonts w:eastAsia="仿宋_GB2312"/>
          <w:sz w:val="32"/>
          <w:szCs w:val="32"/>
        </w:rPr>
        <w:t>.项目参与人员按申报指南等相关规定实行限项管理。</w:t>
      </w:r>
    </w:p>
    <w:p w14:paraId="2961FCCC">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第十四条</w:t>
      </w:r>
      <w:r>
        <w:rPr>
          <w:rFonts w:eastAsia="仿宋_GB2312"/>
          <w:sz w:val="32"/>
          <w:szCs w:val="32"/>
        </w:rPr>
        <w:t xml:space="preserve"> 单位申报。申报单位按照申报指南要求，通过攀枝花市科技创新服务平台申报项目。</w:t>
      </w:r>
    </w:p>
    <w:p w14:paraId="7D74DA4A">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第十五条</w:t>
      </w:r>
      <w:r>
        <w:rPr>
          <w:rFonts w:eastAsia="仿宋_GB2312"/>
          <w:sz w:val="32"/>
          <w:szCs w:val="32"/>
        </w:rPr>
        <w:t xml:space="preserve"> 审核推荐。推荐单位按照申报指南要求，确保推荐质量。对本行业系统、本地区或授权范围申报单位和项目负责人的资质、提交项目申报材料的完整性、合规性进行形式审查，对真实性进行审核后，汇总推荐至市科技局。</w:t>
      </w:r>
    </w:p>
    <w:p w14:paraId="45B9FE98">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第十六条</w:t>
      </w:r>
      <w:r>
        <w:rPr>
          <w:rFonts w:eastAsia="仿宋_GB2312"/>
          <w:sz w:val="32"/>
          <w:szCs w:val="32"/>
        </w:rPr>
        <w:t xml:space="preserve"> 项目受理。市科技局对汇总后的申报材料进行形式审查复审，对复审合格的项目予以受理。</w:t>
      </w:r>
    </w:p>
    <w:p w14:paraId="0A7A399D">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第十七条</w:t>
      </w:r>
      <w:r>
        <w:rPr>
          <w:rFonts w:eastAsia="仿宋_GB2312"/>
          <w:sz w:val="32"/>
          <w:szCs w:val="32"/>
        </w:rPr>
        <w:t xml:space="preserve"> 项目评审。项目评审主要为技术评审，拟支持经费50万元及以上的项目须开展预算评审，并简化评审流程，将技术评审和预算评审合并，开展一次性项目评审。可采取网络评审、会议评审、答辩评审、咨询论证等方式组织项目评审。根据需要可开展现场考察，现场考察情况作为是否立项的最终依据。</w:t>
      </w:r>
    </w:p>
    <w:p w14:paraId="706546BD">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第十八条</w:t>
      </w:r>
      <w:r>
        <w:rPr>
          <w:rFonts w:eastAsia="仿宋_GB2312"/>
          <w:sz w:val="32"/>
          <w:szCs w:val="32"/>
        </w:rPr>
        <w:t xml:space="preserve"> 项目预立项。市科技局根据全市科技创新重点工作任务、申报指南要求等，结合专家评审情况，综合考虑区域、行业、重点发展领域以及人才培养等因素，按照择优支持原则，履行集体决策程序，提出预立项项目及资金分配建议方案，与市财政局协商后上报市政府审批。</w:t>
      </w:r>
    </w:p>
    <w:p w14:paraId="7B17840E">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第十九条</w:t>
      </w:r>
      <w:r>
        <w:rPr>
          <w:rFonts w:eastAsia="仿宋_GB2312"/>
          <w:sz w:val="32"/>
          <w:szCs w:val="32"/>
        </w:rPr>
        <w:t xml:space="preserve"> 项目公示。市科技局对预立项项目在市科技局门户网站、微信公众号进行公示（涉密项目、应急项目等除外），公示期为5个工作日。公示期间有异议的项目，由市科技局组织调查处置。</w:t>
      </w:r>
    </w:p>
    <w:p w14:paraId="6F8C7BE6">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第二十条</w:t>
      </w:r>
      <w:r>
        <w:rPr>
          <w:rFonts w:eastAsia="仿宋_GB2312"/>
          <w:sz w:val="32"/>
          <w:szCs w:val="32"/>
        </w:rPr>
        <w:t xml:space="preserve"> 项目立项与任务书签订。市科技局根据公示结果，按程序报批后下达立项通知，与推荐单位、牵头单位签订项目任务书和科研诚信承诺书。项目执行期限一般为1</w:t>
      </w:r>
      <w:r>
        <w:rPr>
          <w:rFonts w:hint="eastAsia"/>
          <w:sz w:val="32"/>
          <w:szCs w:val="32"/>
          <w:lang w:eastAsia="zh-CN"/>
        </w:rPr>
        <w:t>—</w:t>
      </w:r>
      <w:r>
        <w:rPr>
          <w:rFonts w:eastAsia="仿宋_GB2312"/>
          <w:sz w:val="32"/>
          <w:szCs w:val="32"/>
        </w:rPr>
        <w:t>3年。牵头单位根据项目任务书与合作单位签订项目合作协议，自行约定有关责任、权利、义务。</w:t>
      </w:r>
    </w:p>
    <w:p w14:paraId="11EF08CC">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牵头单位在规定时间内通过攀枝花市科技创新服务平台填报项目任务书，经推荐单位审核后，将项目任务书及申报书纸质件报送市科技局。立项文件下达2个月内未报送项目任务书或申报书的，市科技局可终止项目。</w:t>
      </w:r>
    </w:p>
    <w:p w14:paraId="2C64AD81">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hint="eastAsia" w:eastAsia="仿宋_GB2312"/>
          <w:sz w:val="32"/>
          <w:szCs w:val="32"/>
          <w:lang w:eastAsia="zh-CN"/>
        </w:rPr>
        <w:t>第二十一条</w:t>
      </w:r>
      <w:r>
        <w:rPr>
          <w:rFonts w:hint="eastAsia" w:eastAsia="仿宋_GB2312"/>
          <w:sz w:val="32"/>
          <w:szCs w:val="32"/>
          <w:lang w:val="en-US" w:eastAsia="zh-CN"/>
        </w:rPr>
        <w:t xml:space="preserve"> 市财政局根据资金拨付管理规定及项目计划进度拨付项目资助经费。</w:t>
      </w:r>
    </w:p>
    <w:p w14:paraId="77C4BD00">
      <w:pPr>
        <w:keepNext w:val="0"/>
        <w:keepLines w:val="0"/>
        <w:pageBreakBefore w:val="0"/>
        <w:widowControl/>
        <w:kinsoku/>
        <w:wordWrap/>
        <w:overflowPunct/>
        <w:topLinePunct w:val="0"/>
        <w:bidi w:val="0"/>
        <w:spacing w:line="240" w:lineRule="auto"/>
        <w:ind w:firstLine="680" w:firstLineChars="200"/>
        <w:jc w:val="center"/>
        <w:textAlignment w:val="auto"/>
        <w:rPr>
          <w:rFonts w:eastAsia="黑体"/>
          <w:sz w:val="32"/>
          <w:szCs w:val="32"/>
        </w:rPr>
      </w:pPr>
      <w:r>
        <w:rPr>
          <w:rFonts w:eastAsia="黑体"/>
          <w:sz w:val="32"/>
          <w:szCs w:val="32"/>
        </w:rPr>
        <w:t>第四章 项目实施</w:t>
      </w:r>
    </w:p>
    <w:p w14:paraId="24D6079F">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第二十</w:t>
      </w:r>
      <w:r>
        <w:rPr>
          <w:rFonts w:hint="eastAsia" w:eastAsia="仿宋_GB2312"/>
          <w:b/>
          <w:bCs/>
          <w:sz w:val="32"/>
          <w:szCs w:val="32"/>
          <w:lang w:eastAsia="zh-CN"/>
        </w:rPr>
        <w:t>二</w:t>
      </w:r>
      <w:r>
        <w:rPr>
          <w:rFonts w:eastAsia="仿宋_GB2312"/>
          <w:b/>
          <w:bCs/>
          <w:sz w:val="32"/>
          <w:szCs w:val="32"/>
        </w:rPr>
        <w:t>条</w:t>
      </w:r>
      <w:r>
        <w:rPr>
          <w:rFonts w:eastAsia="仿宋_GB2312"/>
          <w:sz w:val="32"/>
          <w:szCs w:val="32"/>
        </w:rPr>
        <w:t xml:space="preserve"> </w:t>
      </w:r>
      <w:r>
        <w:rPr>
          <w:bCs/>
          <w:iCs/>
          <w:szCs w:val="32"/>
        </w:rPr>
        <w:t>落实法人责任</w:t>
      </w:r>
      <w:r>
        <w:rPr>
          <w:bCs/>
          <w:szCs w:val="32"/>
        </w:rPr>
        <w:t>。项目单位</w:t>
      </w:r>
      <w:r>
        <w:rPr>
          <w:rFonts w:eastAsia="仿宋_GB2312"/>
          <w:sz w:val="32"/>
          <w:szCs w:val="32"/>
        </w:rPr>
        <w:t>应落实法人责任，根据项目任务书确定的目标任务和分工安排，履行各自的责任和义务</w:t>
      </w:r>
      <w:r>
        <w:rPr>
          <w:rFonts w:hint="eastAsia" w:eastAsia="仿宋_GB2312"/>
          <w:sz w:val="32"/>
          <w:szCs w:val="32"/>
          <w:lang w:eastAsia="zh-CN"/>
        </w:rPr>
        <w:t>，</w:t>
      </w:r>
      <w:r>
        <w:rPr>
          <w:rFonts w:eastAsia="仿宋_GB2312"/>
          <w:sz w:val="32"/>
          <w:szCs w:val="32"/>
        </w:rPr>
        <w:t>按进度完成各项任务。</w:t>
      </w:r>
    </w:p>
    <w:p w14:paraId="39AE00C3">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第二十</w:t>
      </w:r>
      <w:r>
        <w:rPr>
          <w:rFonts w:hint="eastAsia" w:eastAsia="仿宋_GB2312"/>
          <w:b/>
          <w:bCs/>
          <w:sz w:val="32"/>
          <w:szCs w:val="32"/>
          <w:lang w:eastAsia="zh-CN"/>
        </w:rPr>
        <w:t>三</w:t>
      </w:r>
      <w:r>
        <w:rPr>
          <w:rFonts w:eastAsia="仿宋_GB2312"/>
          <w:b/>
          <w:bCs/>
          <w:sz w:val="32"/>
          <w:szCs w:val="32"/>
        </w:rPr>
        <w:t>条</w:t>
      </w:r>
      <w:r>
        <w:rPr>
          <w:rFonts w:eastAsia="仿宋_GB2312"/>
          <w:sz w:val="32"/>
          <w:szCs w:val="32"/>
        </w:rPr>
        <w:t xml:space="preserve"> 履行牵头责任。牵头单位和项目负责人应切实履行牵头责任，统筹加强合作单位管理，制定项目一体化组织实施的工作方案，明确任务调度、节点控制、协同推进的具体方式，为项目任务目标完成提供条件保障和支撑。</w:t>
      </w:r>
    </w:p>
    <w:p w14:paraId="52BD1203">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第二十</w:t>
      </w:r>
      <w:r>
        <w:rPr>
          <w:rFonts w:hint="eastAsia" w:eastAsia="仿宋_GB2312"/>
          <w:b/>
          <w:bCs/>
          <w:sz w:val="32"/>
          <w:szCs w:val="32"/>
          <w:lang w:eastAsia="zh-CN"/>
        </w:rPr>
        <w:t>四</w:t>
      </w:r>
      <w:r>
        <w:rPr>
          <w:rFonts w:eastAsia="仿宋_GB2312"/>
          <w:b/>
          <w:bCs/>
          <w:sz w:val="32"/>
          <w:szCs w:val="32"/>
        </w:rPr>
        <w:t>条</w:t>
      </w:r>
      <w:r>
        <w:rPr>
          <w:rFonts w:eastAsia="仿宋_GB2312"/>
          <w:sz w:val="32"/>
          <w:szCs w:val="32"/>
        </w:rPr>
        <w:t xml:space="preserve"> 合作单位应积极配合牵头单位组织开展的督导、协调和调度工作，按要求参加集中交流、专题研讨、信息共享等沟通衔接安排，及时报告研究进展和重大事项，支持牵头单位加强研究成果的集成。</w:t>
      </w:r>
    </w:p>
    <w:p w14:paraId="5B1057DB">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第二十</w:t>
      </w:r>
      <w:r>
        <w:rPr>
          <w:rFonts w:hint="eastAsia" w:eastAsia="仿宋_GB2312"/>
          <w:b/>
          <w:bCs/>
          <w:sz w:val="32"/>
          <w:szCs w:val="32"/>
          <w:lang w:eastAsia="zh-CN"/>
        </w:rPr>
        <w:t>五</w:t>
      </w:r>
      <w:r>
        <w:rPr>
          <w:rFonts w:eastAsia="仿宋_GB2312"/>
          <w:b/>
          <w:bCs/>
          <w:sz w:val="32"/>
          <w:szCs w:val="32"/>
        </w:rPr>
        <w:t>条</w:t>
      </w:r>
      <w:r>
        <w:rPr>
          <w:rFonts w:eastAsia="仿宋_GB2312"/>
          <w:sz w:val="32"/>
          <w:szCs w:val="32"/>
        </w:rPr>
        <w:t xml:space="preserve"> 项目中期评估。对执行期2年及以上的重点科技计划项目，项目负责人需按时报送上年度执行情况报告；市科技局或市科技局委托推荐单位</w:t>
      </w:r>
      <w:r>
        <w:rPr>
          <w:rFonts w:hint="eastAsia" w:eastAsia="仿宋_GB2312"/>
          <w:sz w:val="32"/>
          <w:szCs w:val="32"/>
          <w:lang w:eastAsia="zh-CN"/>
        </w:rPr>
        <w:t>或</w:t>
      </w:r>
      <w:r>
        <w:rPr>
          <w:rFonts w:eastAsia="仿宋_GB2312"/>
          <w:sz w:val="32"/>
          <w:szCs w:val="32"/>
        </w:rPr>
        <w:t>第三方机构，采取抽查方式，对项目执行情况进行中期评估；中期评估情况作为项目继续执行</w:t>
      </w:r>
      <w:r>
        <w:rPr>
          <w:rFonts w:hint="eastAsia" w:eastAsia="仿宋_GB2312"/>
          <w:sz w:val="32"/>
          <w:szCs w:val="32"/>
          <w:lang w:eastAsia="zh-CN"/>
        </w:rPr>
        <w:t>、</w:t>
      </w:r>
      <w:r>
        <w:rPr>
          <w:rFonts w:eastAsia="仿宋_GB2312"/>
          <w:sz w:val="32"/>
          <w:szCs w:val="32"/>
        </w:rPr>
        <w:t>终止</w:t>
      </w:r>
      <w:r>
        <w:rPr>
          <w:rFonts w:hint="eastAsia" w:eastAsia="仿宋_GB2312"/>
          <w:sz w:val="32"/>
          <w:szCs w:val="32"/>
          <w:lang w:eastAsia="zh-CN"/>
        </w:rPr>
        <w:t>执行</w:t>
      </w:r>
      <w:r>
        <w:rPr>
          <w:rFonts w:eastAsia="仿宋_GB2312"/>
          <w:sz w:val="32"/>
          <w:szCs w:val="32"/>
        </w:rPr>
        <w:t>的依据。</w:t>
      </w:r>
    </w:p>
    <w:p w14:paraId="0A284301">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第二十</w:t>
      </w:r>
      <w:r>
        <w:rPr>
          <w:rFonts w:hint="eastAsia" w:eastAsia="仿宋_GB2312"/>
          <w:b/>
          <w:bCs/>
          <w:sz w:val="32"/>
          <w:szCs w:val="32"/>
          <w:lang w:eastAsia="zh-CN"/>
        </w:rPr>
        <w:t>六</w:t>
      </w:r>
      <w:r>
        <w:rPr>
          <w:rFonts w:eastAsia="仿宋_GB2312"/>
          <w:b/>
          <w:bCs/>
          <w:sz w:val="32"/>
          <w:szCs w:val="32"/>
        </w:rPr>
        <w:t>条</w:t>
      </w:r>
      <w:r>
        <w:rPr>
          <w:rFonts w:eastAsia="仿宋_GB2312"/>
          <w:sz w:val="32"/>
          <w:szCs w:val="32"/>
        </w:rPr>
        <w:t xml:space="preserve"> 项目实施过程中，赋予项目牵头单位更多管理自主权，赋予项目负责人更多技术路线决定权和资源调度权。在项目执行期到期前</w:t>
      </w:r>
      <w:r>
        <w:rPr>
          <w:rFonts w:eastAsia="仿宋_GB2312"/>
          <w:color w:val="FF0000"/>
          <w:sz w:val="32"/>
          <w:szCs w:val="32"/>
        </w:rPr>
        <w:t>（延期项目按延期后的时间）</w:t>
      </w:r>
      <w:r>
        <w:rPr>
          <w:rFonts w:eastAsia="仿宋_GB2312"/>
          <w:sz w:val="32"/>
          <w:szCs w:val="32"/>
        </w:rPr>
        <w:t>，确需变更以下事项的，按程序</w:t>
      </w:r>
      <w:r>
        <w:rPr>
          <w:rFonts w:hint="eastAsia" w:eastAsia="仿宋_GB2312"/>
          <w:sz w:val="32"/>
          <w:szCs w:val="32"/>
          <w:lang w:eastAsia="zh-CN"/>
        </w:rPr>
        <w:t>进行</w:t>
      </w:r>
      <w:r>
        <w:rPr>
          <w:rFonts w:eastAsia="仿宋_GB2312"/>
          <w:sz w:val="32"/>
          <w:szCs w:val="32"/>
        </w:rPr>
        <w:t>调整。</w:t>
      </w:r>
    </w:p>
    <w:p w14:paraId="4589FC1D">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（一）变更牵头单位、项目负责人、项目执行期、项目主要研究目标和考核指标等重大调整事项，由牵头单位书面申请，推荐单位审核提出意见，报市科技局同意后调整。</w:t>
      </w:r>
      <w:r>
        <w:rPr>
          <w:rFonts w:eastAsia="仿宋_GB2312"/>
          <w:color w:val="FF0000"/>
          <w:sz w:val="32"/>
          <w:szCs w:val="32"/>
        </w:rPr>
        <w:t>项目执行期延期只能申请1次，延期时间不超过1年。</w:t>
      </w:r>
      <w:r>
        <w:rPr>
          <w:rFonts w:eastAsia="仿宋_GB2312"/>
          <w:sz w:val="32"/>
          <w:szCs w:val="32"/>
        </w:rPr>
        <w:t>人才类项目原则上不得变更项目负责人。</w:t>
      </w:r>
    </w:p>
    <w:p w14:paraId="6CADBF6D">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（二）变更合作单位，由项目牵头单位自主调整。</w:t>
      </w:r>
    </w:p>
    <w:p w14:paraId="2BDD105B">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（三）变更项目研究方案、技术路线、项目参与人员等调整事项，由项目负责人自主调整后，报项目牵头单位备案。</w:t>
      </w:r>
    </w:p>
    <w:p w14:paraId="61C01DFE">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第二十</w:t>
      </w:r>
      <w:r>
        <w:rPr>
          <w:rFonts w:hint="eastAsia" w:eastAsia="仿宋_GB2312"/>
          <w:b/>
          <w:bCs/>
          <w:sz w:val="32"/>
          <w:szCs w:val="32"/>
          <w:lang w:eastAsia="zh-CN"/>
        </w:rPr>
        <w:t>七</w:t>
      </w:r>
      <w:r>
        <w:rPr>
          <w:rFonts w:eastAsia="仿宋_GB2312"/>
          <w:b/>
          <w:bCs/>
          <w:sz w:val="32"/>
          <w:szCs w:val="32"/>
        </w:rPr>
        <w:t>条</w:t>
      </w:r>
      <w:r>
        <w:rPr>
          <w:rFonts w:eastAsia="仿宋_GB2312"/>
          <w:sz w:val="32"/>
          <w:szCs w:val="32"/>
        </w:rPr>
        <w:t xml:space="preserve"> 项目执行期间取得重大进展、突破，或遇需协调解决的重要问题，牵头单位、推荐单位须及时向市科技局书面报告。</w:t>
      </w:r>
    </w:p>
    <w:p w14:paraId="03B0455D">
      <w:pPr>
        <w:keepNext w:val="0"/>
        <w:keepLines w:val="0"/>
        <w:pageBreakBefore w:val="0"/>
        <w:widowControl/>
        <w:kinsoku/>
        <w:wordWrap/>
        <w:overflowPunct/>
        <w:topLinePunct w:val="0"/>
        <w:bidi w:val="0"/>
        <w:spacing w:line="240" w:lineRule="auto"/>
        <w:ind w:firstLine="680" w:firstLineChars="200"/>
        <w:jc w:val="center"/>
        <w:textAlignment w:val="auto"/>
        <w:rPr>
          <w:rFonts w:eastAsia="黑体"/>
          <w:sz w:val="32"/>
          <w:szCs w:val="32"/>
        </w:rPr>
      </w:pPr>
      <w:r>
        <w:rPr>
          <w:rFonts w:eastAsia="黑体"/>
          <w:sz w:val="32"/>
          <w:szCs w:val="32"/>
        </w:rPr>
        <w:t>第五章 项目验收暨绩效评价与成果管理</w:t>
      </w:r>
    </w:p>
    <w:p w14:paraId="4154213D">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第二十</w:t>
      </w:r>
      <w:r>
        <w:rPr>
          <w:rFonts w:hint="eastAsia" w:eastAsia="仿宋_GB2312"/>
          <w:b/>
          <w:bCs/>
          <w:sz w:val="32"/>
          <w:szCs w:val="32"/>
          <w:lang w:eastAsia="zh-CN"/>
        </w:rPr>
        <w:t>八</w:t>
      </w:r>
      <w:r>
        <w:rPr>
          <w:rFonts w:eastAsia="仿宋_GB2312"/>
          <w:b/>
          <w:bCs/>
          <w:sz w:val="32"/>
          <w:szCs w:val="32"/>
        </w:rPr>
        <w:t>条</w:t>
      </w:r>
      <w:r>
        <w:rPr>
          <w:rFonts w:eastAsia="仿宋_GB2312"/>
          <w:sz w:val="32"/>
          <w:szCs w:val="32"/>
        </w:rPr>
        <w:t xml:space="preserve"> 项目执行期满，牵头单位在</w:t>
      </w:r>
      <w:r>
        <w:rPr>
          <w:rFonts w:hint="eastAsia" w:eastAsia="仿宋_GB2312"/>
          <w:sz w:val="32"/>
          <w:szCs w:val="32"/>
          <w:lang w:val="en-US" w:eastAsia="zh-CN"/>
        </w:rPr>
        <w:t>3个月</w:t>
      </w:r>
      <w:r>
        <w:rPr>
          <w:rFonts w:eastAsia="仿宋_GB2312"/>
          <w:sz w:val="32"/>
          <w:szCs w:val="32"/>
        </w:rPr>
        <w:t>内完成项目验收暨绩效评价（以下简称验收评价）准备，通过攀枝花市科技创新服务平台提交验收评价材料，并申请验收评价，于项目执行期满1年内完成项目验收评价。提前完成任务的项目，原则上执行期过半，可提前申请项目验收评价。</w:t>
      </w:r>
    </w:p>
    <w:p w14:paraId="4A5D1E16">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第二十</w:t>
      </w:r>
      <w:r>
        <w:rPr>
          <w:rFonts w:hint="eastAsia" w:eastAsia="仿宋_GB2312"/>
          <w:b/>
          <w:bCs/>
          <w:sz w:val="32"/>
          <w:szCs w:val="32"/>
          <w:lang w:eastAsia="zh-CN"/>
        </w:rPr>
        <w:t>九</w:t>
      </w:r>
      <w:r>
        <w:rPr>
          <w:rFonts w:eastAsia="仿宋_GB2312"/>
          <w:b/>
          <w:bCs/>
          <w:sz w:val="32"/>
          <w:szCs w:val="32"/>
        </w:rPr>
        <w:t>条</w:t>
      </w:r>
      <w:r>
        <w:rPr>
          <w:rFonts w:eastAsia="仿宋_GB2312"/>
          <w:sz w:val="32"/>
          <w:szCs w:val="32"/>
        </w:rPr>
        <w:t xml:space="preserve"> 市科技局收到牵头单位提交的项目验收评价申请和符合要求的相关资料后，须在</w:t>
      </w:r>
      <w:r>
        <w:rPr>
          <w:rFonts w:hint="eastAsia" w:eastAsia="仿宋_GB2312"/>
          <w:sz w:val="32"/>
          <w:szCs w:val="32"/>
          <w:lang w:val="en-US" w:eastAsia="zh-CN"/>
        </w:rPr>
        <w:t>3个月</w:t>
      </w:r>
      <w:r>
        <w:rPr>
          <w:rFonts w:eastAsia="仿宋_GB2312"/>
          <w:sz w:val="32"/>
          <w:szCs w:val="32"/>
        </w:rPr>
        <w:t>内组织验收评价。</w:t>
      </w:r>
    </w:p>
    <w:p w14:paraId="487AF7F0">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w:t>
      </w:r>
      <w:r>
        <w:rPr>
          <w:rFonts w:hint="eastAsia" w:eastAsia="仿宋_GB2312"/>
          <w:b/>
          <w:bCs/>
          <w:sz w:val="32"/>
          <w:szCs w:val="32"/>
          <w:lang w:eastAsia="zh-CN"/>
        </w:rPr>
        <w:t>三十</w:t>
      </w:r>
      <w:r>
        <w:rPr>
          <w:rFonts w:eastAsia="仿宋_GB2312"/>
          <w:b/>
          <w:bCs/>
          <w:sz w:val="32"/>
          <w:szCs w:val="32"/>
        </w:rPr>
        <w:t>条</w:t>
      </w:r>
      <w:r>
        <w:rPr>
          <w:rFonts w:eastAsia="仿宋_GB2312"/>
          <w:sz w:val="32"/>
          <w:szCs w:val="32"/>
        </w:rPr>
        <w:t xml:space="preserve"> 项目验收评价。项目验收评价结论分为优秀、合格和不合格。</w:t>
      </w:r>
    </w:p>
    <w:p w14:paraId="3DD94FAF">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（一）超额高质量完成项目任务书确定的目标和任务，为优秀。</w:t>
      </w:r>
    </w:p>
    <w:p w14:paraId="1E371EA1">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（二）按预期要求完成项目任务书确定的目标和任务，为合格。</w:t>
      </w:r>
    </w:p>
    <w:p w14:paraId="4B6B113F">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（三）因研究不负责、成果质量差等原因未完成项目任务书确定的主要目标和任务，或发生以下情况之一，为不合格。</w:t>
      </w:r>
    </w:p>
    <w:p w14:paraId="344C8651">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1.项目单位或个人提供的文件、资料、数据弄虚作假；</w:t>
      </w:r>
    </w:p>
    <w:p w14:paraId="53E1A3AF">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2.项目实施过程中存在严重科研不端或失信行为；</w:t>
      </w:r>
    </w:p>
    <w:p w14:paraId="4D4702A3">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3.项目实施过程中有严重违规违纪违法行为。</w:t>
      </w:r>
    </w:p>
    <w:p w14:paraId="44107ADA">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第三十</w:t>
      </w:r>
      <w:r>
        <w:rPr>
          <w:rFonts w:hint="eastAsia" w:eastAsia="仿宋_GB2312"/>
          <w:b/>
          <w:bCs/>
          <w:sz w:val="32"/>
          <w:szCs w:val="32"/>
          <w:lang w:eastAsia="zh-CN"/>
        </w:rPr>
        <w:t>一</w:t>
      </w:r>
      <w:r>
        <w:rPr>
          <w:rFonts w:eastAsia="仿宋_GB2312"/>
          <w:b/>
          <w:bCs/>
          <w:sz w:val="32"/>
          <w:szCs w:val="32"/>
        </w:rPr>
        <w:t>条</w:t>
      </w:r>
      <w:r>
        <w:rPr>
          <w:rFonts w:eastAsia="仿宋_GB2312"/>
          <w:sz w:val="32"/>
          <w:szCs w:val="32"/>
        </w:rPr>
        <w:t xml:space="preserve"> 项目处置。采取以下两种方式处置的项目，项目结论为不合格。</w:t>
      </w:r>
    </w:p>
    <w:p w14:paraId="27EA5B17">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（一）终止项目。为体现科研宽容失败，因以下原因，由项目牵头单位及时提出书面申请，推荐单位审核，经组织专家论证后，由市科技局终止项目。</w:t>
      </w:r>
    </w:p>
    <w:p w14:paraId="3AD1C9C1">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1.因国家、省或我市政策调整、市场变化、自然灾害、项目负责人离职或死亡等客观原因，在项目执行期内未组织实施项目，或实施了项目却无法完成目标任务的；</w:t>
      </w:r>
    </w:p>
    <w:p w14:paraId="70405F0F">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2.项目实施过程中，经实践证明技术路线不可行或不合理，且无改进办法，导致项目无法完成目标任务的。</w:t>
      </w:r>
    </w:p>
    <w:p w14:paraId="78E99887">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sz w:val="32"/>
          <w:szCs w:val="32"/>
        </w:rPr>
        <w:t>（二）撤销项目。项目到期1年后仍未完成验收评价，包括项目单位或项目负责人不配合开展验收评价、项目单位已吊销或注销等情况，由市科技局撤销项目。</w:t>
      </w:r>
    </w:p>
    <w:p w14:paraId="6B232235">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第三十</w:t>
      </w:r>
      <w:r>
        <w:rPr>
          <w:rFonts w:hint="eastAsia" w:eastAsia="仿宋_GB2312"/>
          <w:b/>
          <w:bCs/>
          <w:sz w:val="32"/>
          <w:szCs w:val="32"/>
          <w:lang w:eastAsia="zh-CN"/>
        </w:rPr>
        <w:t>二</w:t>
      </w:r>
      <w:r>
        <w:rPr>
          <w:rFonts w:eastAsia="仿宋_GB2312"/>
          <w:b/>
          <w:bCs/>
          <w:sz w:val="32"/>
          <w:szCs w:val="32"/>
        </w:rPr>
        <w:t>条</w:t>
      </w:r>
      <w:r>
        <w:rPr>
          <w:rFonts w:eastAsia="仿宋_GB2312"/>
          <w:sz w:val="32"/>
          <w:szCs w:val="32"/>
        </w:rPr>
        <w:t xml:space="preserve"> 建立项目验收评价机制。市科技局结合科研规律优化项目绩效和资金评价体系，对项目实施、资金使用、绩效目标完成情况等进行一次性验收评价。项目单位应当强化管理人员、科研人员的预算绩效管理意识，积极配合验收评价。</w:t>
      </w:r>
    </w:p>
    <w:p w14:paraId="46628193">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第三十</w:t>
      </w:r>
      <w:r>
        <w:rPr>
          <w:rFonts w:hint="eastAsia" w:eastAsia="仿宋_GB2312"/>
          <w:b/>
          <w:bCs/>
          <w:sz w:val="32"/>
          <w:szCs w:val="32"/>
          <w:lang w:eastAsia="zh-CN"/>
        </w:rPr>
        <w:t>三</w:t>
      </w:r>
      <w:r>
        <w:rPr>
          <w:rFonts w:eastAsia="仿宋_GB2312"/>
          <w:b/>
          <w:bCs/>
          <w:sz w:val="32"/>
          <w:szCs w:val="32"/>
        </w:rPr>
        <w:t>条</w:t>
      </w:r>
      <w:r>
        <w:rPr>
          <w:rFonts w:eastAsia="仿宋_GB2312"/>
          <w:sz w:val="32"/>
          <w:szCs w:val="32"/>
        </w:rPr>
        <w:t xml:space="preserve"> 实行科技报告制度。科技报告作为验收评价的必备条件。项目验收评价前，牵头单位应按相关规定提交科技报告，推动科技资源持续积累、完整保存和开放共享。</w:t>
      </w:r>
    </w:p>
    <w:p w14:paraId="04098B9B">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第三十</w:t>
      </w:r>
      <w:r>
        <w:rPr>
          <w:rFonts w:hint="eastAsia" w:eastAsia="仿宋_GB2312"/>
          <w:b/>
          <w:bCs/>
          <w:sz w:val="32"/>
          <w:szCs w:val="32"/>
          <w:lang w:eastAsia="zh-CN"/>
        </w:rPr>
        <w:t>四</w:t>
      </w:r>
      <w:r>
        <w:rPr>
          <w:rFonts w:eastAsia="仿宋_GB2312"/>
          <w:b/>
          <w:bCs/>
          <w:sz w:val="32"/>
          <w:szCs w:val="32"/>
        </w:rPr>
        <w:t>条</w:t>
      </w:r>
      <w:r>
        <w:rPr>
          <w:rFonts w:eastAsia="仿宋_GB2312"/>
          <w:sz w:val="32"/>
          <w:szCs w:val="32"/>
        </w:rPr>
        <w:t xml:space="preserve"> 项目形成的研究成果，包括论文、专著等，应标注“攀枝花市科技计划资助”(英文标注：“Supported by Panzhihua Science and Technology Program”)字样及项目立项编号。标注成果作为验收评价的确认依据。</w:t>
      </w:r>
    </w:p>
    <w:p w14:paraId="2F360A43">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第三十</w:t>
      </w:r>
      <w:r>
        <w:rPr>
          <w:rFonts w:hint="eastAsia" w:eastAsia="仿宋_GB2312"/>
          <w:b/>
          <w:bCs/>
          <w:sz w:val="32"/>
          <w:szCs w:val="32"/>
          <w:lang w:eastAsia="zh-CN"/>
        </w:rPr>
        <w:t>五</w:t>
      </w:r>
      <w:r>
        <w:rPr>
          <w:rFonts w:eastAsia="仿宋_GB2312"/>
          <w:b/>
          <w:bCs/>
          <w:sz w:val="32"/>
          <w:szCs w:val="32"/>
        </w:rPr>
        <w:t>条</w:t>
      </w:r>
      <w:r>
        <w:rPr>
          <w:rFonts w:eastAsia="仿宋_GB2312"/>
          <w:sz w:val="32"/>
          <w:szCs w:val="32"/>
        </w:rPr>
        <w:t xml:space="preserve"> 项目形成的知识产权的归属、使用和转移，按照国家有关法律、法规和政策等执行。</w:t>
      </w:r>
    </w:p>
    <w:p w14:paraId="4569F44B">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第三十</w:t>
      </w:r>
      <w:r>
        <w:rPr>
          <w:rFonts w:hint="eastAsia" w:eastAsia="仿宋_GB2312"/>
          <w:b/>
          <w:bCs/>
          <w:sz w:val="32"/>
          <w:szCs w:val="32"/>
          <w:lang w:eastAsia="zh-CN"/>
        </w:rPr>
        <w:t>六</w:t>
      </w:r>
      <w:r>
        <w:rPr>
          <w:rFonts w:eastAsia="仿宋_GB2312"/>
          <w:b/>
          <w:bCs/>
          <w:sz w:val="32"/>
          <w:szCs w:val="32"/>
        </w:rPr>
        <w:t>条</w:t>
      </w:r>
      <w:r>
        <w:rPr>
          <w:rFonts w:eastAsia="仿宋_GB2312"/>
          <w:sz w:val="32"/>
          <w:szCs w:val="32"/>
        </w:rPr>
        <w:t xml:space="preserve"> 项目单位应当积极应用和有序扩散项目成果，传播和普及科学知识，促进技术交易和成果转化，并落实支持成果</w:t>
      </w:r>
      <w:r>
        <w:rPr>
          <w:rFonts w:hint="eastAsia" w:eastAsia="仿宋_GB2312"/>
          <w:sz w:val="32"/>
          <w:szCs w:val="32"/>
          <w:lang w:eastAsia="zh-CN"/>
        </w:rPr>
        <w:t>转移</w:t>
      </w:r>
      <w:r>
        <w:rPr>
          <w:rFonts w:eastAsia="仿宋_GB2312"/>
          <w:sz w:val="32"/>
          <w:szCs w:val="32"/>
        </w:rPr>
        <w:t>转化的科研人员激励政策。</w:t>
      </w:r>
    </w:p>
    <w:p w14:paraId="512B4E1E">
      <w:pPr>
        <w:keepNext w:val="0"/>
        <w:keepLines w:val="0"/>
        <w:pageBreakBefore w:val="0"/>
        <w:widowControl/>
        <w:kinsoku/>
        <w:wordWrap/>
        <w:overflowPunct/>
        <w:topLinePunct w:val="0"/>
        <w:bidi w:val="0"/>
        <w:spacing w:line="240" w:lineRule="auto"/>
        <w:ind w:firstLine="680" w:firstLineChars="200"/>
        <w:jc w:val="center"/>
        <w:textAlignment w:val="auto"/>
        <w:rPr>
          <w:rFonts w:eastAsia="黑体"/>
          <w:sz w:val="32"/>
          <w:szCs w:val="32"/>
        </w:rPr>
      </w:pPr>
      <w:r>
        <w:rPr>
          <w:rFonts w:eastAsia="黑体"/>
          <w:sz w:val="32"/>
          <w:szCs w:val="32"/>
        </w:rPr>
        <w:t>第六章 监督与保障</w:t>
      </w:r>
    </w:p>
    <w:p w14:paraId="38AF41CC">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第三十</w:t>
      </w:r>
      <w:r>
        <w:rPr>
          <w:rFonts w:hint="eastAsia" w:eastAsia="仿宋_GB2312"/>
          <w:b/>
          <w:bCs/>
          <w:sz w:val="32"/>
          <w:szCs w:val="32"/>
          <w:lang w:eastAsia="zh-CN"/>
        </w:rPr>
        <w:t>七</w:t>
      </w:r>
      <w:r>
        <w:rPr>
          <w:rFonts w:eastAsia="仿宋_GB2312"/>
          <w:b/>
          <w:bCs/>
          <w:sz w:val="32"/>
          <w:szCs w:val="32"/>
        </w:rPr>
        <w:t>条</w:t>
      </w:r>
      <w:r>
        <w:rPr>
          <w:rFonts w:eastAsia="仿宋_GB2312"/>
          <w:sz w:val="32"/>
          <w:szCs w:val="32"/>
        </w:rPr>
        <w:t xml:space="preserve"> 实行逐级问责，对攀枝花市科技计划项目实施中发生的违规行为，依据《中华人民共和国科学技术进步法》《科学技术活动违规行为处理暂行规定》</w:t>
      </w:r>
      <w:r>
        <w:rPr>
          <w:rFonts w:hint="eastAsia"/>
          <w:sz w:val="32"/>
          <w:szCs w:val="32"/>
          <w:lang w:eastAsia="zh-CN"/>
        </w:rPr>
        <w:t>（</w:t>
      </w:r>
      <w:r>
        <w:rPr>
          <w:rFonts w:eastAsia="仿宋_GB2312"/>
          <w:sz w:val="32"/>
          <w:szCs w:val="32"/>
        </w:rPr>
        <w:t>科学技术部令第19号</w:t>
      </w:r>
      <w:r>
        <w:rPr>
          <w:rFonts w:hint="eastAsia"/>
          <w:sz w:val="32"/>
          <w:szCs w:val="32"/>
          <w:lang w:eastAsia="zh-CN"/>
        </w:rPr>
        <w:t>）</w:t>
      </w:r>
      <w:r>
        <w:rPr>
          <w:rFonts w:eastAsia="仿宋_GB2312"/>
          <w:sz w:val="32"/>
          <w:szCs w:val="32"/>
        </w:rPr>
        <w:t>等相关法律规定处理。坚持自律与监督并重，项目单位应建立自查自纠机制，</w:t>
      </w:r>
      <w:r>
        <w:rPr>
          <w:rFonts w:eastAsia="仿宋_GB2312"/>
          <w:sz w:val="32"/>
          <w:szCs w:val="32"/>
          <w:lang w:val="en-US" w:eastAsia="zh-CN"/>
        </w:rPr>
        <w:t>加强风险防控，落实意识形态工作责任</w:t>
      </w:r>
      <w:r>
        <w:rPr>
          <w:rFonts w:hint="eastAsia" w:eastAsia="仿宋_GB2312"/>
          <w:sz w:val="32"/>
          <w:szCs w:val="32"/>
          <w:lang w:val="en-US" w:eastAsia="zh-CN"/>
        </w:rPr>
        <w:t>制，强化管理人员和科研人员责任意识、绩效意识、廉洁自律意识和科研诚信意识，积极配合监督工作。</w:t>
      </w:r>
    </w:p>
    <w:p w14:paraId="729DACD5">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第三十</w:t>
      </w:r>
      <w:r>
        <w:rPr>
          <w:rFonts w:hint="eastAsia" w:eastAsia="仿宋_GB2312"/>
          <w:b/>
          <w:bCs/>
          <w:sz w:val="32"/>
          <w:szCs w:val="32"/>
          <w:lang w:eastAsia="zh-CN"/>
        </w:rPr>
        <w:t>八</w:t>
      </w:r>
      <w:r>
        <w:rPr>
          <w:rFonts w:eastAsia="仿宋_GB2312"/>
          <w:b/>
          <w:bCs/>
          <w:sz w:val="32"/>
          <w:szCs w:val="32"/>
        </w:rPr>
        <w:t>条</w:t>
      </w:r>
      <w:r>
        <w:rPr>
          <w:rFonts w:eastAsia="仿宋_GB2312"/>
          <w:sz w:val="32"/>
          <w:szCs w:val="32"/>
        </w:rPr>
        <w:t xml:space="preserve"> 对项目验收评价结论为“不合格”的，暂停项目负责人3年项目申报资格，并通报推荐单位。</w:t>
      </w:r>
    </w:p>
    <w:p w14:paraId="08658123">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第三十</w:t>
      </w:r>
      <w:r>
        <w:rPr>
          <w:rFonts w:hint="eastAsia" w:eastAsia="仿宋_GB2312"/>
          <w:b/>
          <w:bCs/>
          <w:sz w:val="32"/>
          <w:szCs w:val="32"/>
          <w:lang w:eastAsia="zh-CN"/>
        </w:rPr>
        <w:t>九</w:t>
      </w:r>
      <w:r>
        <w:rPr>
          <w:rFonts w:eastAsia="仿宋_GB2312"/>
          <w:b/>
          <w:bCs/>
          <w:sz w:val="32"/>
          <w:szCs w:val="32"/>
        </w:rPr>
        <w:t>条</w:t>
      </w:r>
      <w:r>
        <w:rPr>
          <w:rFonts w:eastAsia="仿宋_GB2312"/>
          <w:sz w:val="32"/>
          <w:szCs w:val="32"/>
        </w:rPr>
        <w:t xml:space="preserve"> 对撤销项目的牵头单位（含法人代表）和项目负责人，取消其攀枝花市科技计划项目申报资格，并通报推荐单位。</w:t>
      </w:r>
    </w:p>
    <w:p w14:paraId="1E322106">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w:t>
      </w:r>
      <w:r>
        <w:rPr>
          <w:rFonts w:hint="eastAsia" w:eastAsia="仿宋_GB2312"/>
          <w:b/>
          <w:bCs/>
          <w:sz w:val="32"/>
          <w:szCs w:val="32"/>
          <w:lang w:eastAsia="zh-CN"/>
        </w:rPr>
        <w:t>四十</w:t>
      </w:r>
      <w:r>
        <w:rPr>
          <w:rFonts w:eastAsia="仿宋_GB2312"/>
          <w:b/>
          <w:bCs/>
          <w:sz w:val="32"/>
          <w:szCs w:val="32"/>
        </w:rPr>
        <w:t>条</w:t>
      </w:r>
      <w:r>
        <w:rPr>
          <w:rFonts w:eastAsia="仿宋_GB2312"/>
          <w:sz w:val="32"/>
          <w:szCs w:val="32"/>
        </w:rPr>
        <w:t xml:space="preserve"> 项目单位或项目负责人对项目被撤销、申报资格被限制等处理有异议的，可由牵头单位书面申诉，经推荐单位审核同意后，报市科技局研究处理。</w:t>
      </w:r>
    </w:p>
    <w:p w14:paraId="06C752CB">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b/>
          <w:bCs/>
          <w:i/>
          <w:iCs/>
          <w:sz w:val="32"/>
          <w:szCs w:val="32"/>
        </w:rPr>
      </w:pPr>
      <w:r>
        <w:rPr>
          <w:rFonts w:eastAsia="仿宋_GB2312"/>
          <w:b/>
          <w:bCs/>
          <w:sz w:val="32"/>
          <w:szCs w:val="32"/>
        </w:rPr>
        <w:t>第四十</w:t>
      </w:r>
      <w:r>
        <w:rPr>
          <w:rFonts w:hint="eastAsia" w:eastAsia="仿宋_GB2312"/>
          <w:b/>
          <w:bCs/>
          <w:sz w:val="32"/>
          <w:szCs w:val="32"/>
          <w:lang w:eastAsia="zh-CN"/>
        </w:rPr>
        <w:t>一</w:t>
      </w:r>
      <w:r>
        <w:rPr>
          <w:rFonts w:eastAsia="仿宋_GB2312"/>
          <w:b/>
          <w:bCs/>
          <w:sz w:val="32"/>
          <w:szCs w:val="32"/>
        </w:rPr>
        <w:t>条</w:t>
      </w:r>
      <w:r>
        <w:rPr>
          <w:rFonts w:eastAsia="仿宋_GB2312"/>
          <w:sz w:val="32"/>
          <w:szCs w:val="32"/>
        </w:rPr>
        <w:t xml:space="preserve"> 对撤销项目或存在违规且造成严重后果或恶劣影响的责任主体，根据违规行为，视情况纳入科研诚信记录管理；对严重失信行为，加强与其他社会信用体系衔接，实施联合惩戒；对涉嫌违纪违法的，依照有关规定移送有关机关。</w:t>
      </w:r>
    </w:p>
    <w:p w14:paraId="19005073">
      <w:pPr>
        <w:pStyle w:val="2"/>
        <w:ind w:left="0" w:firstLine="680" w:firstLineChars="200"/>
        <w:rPr>
          <w:rFonts w:eastAsia="仿宋_GB2312"/>
          <w:sz w:val="32"/>
          <w:szCs w:val="32"/>
        </w:rPr>
      </w:pPr>
      <w:r>
        <w:rPr>
          <w:rFonts w:hint="eastAsia" w:eastAsia="仿宋_GB2312"/>
          <w:b/>
          <w:bCs/>
          <w:sz w:val="32"/>
          <w:szCs w:val="32"/>
          <w:lang w:val="en-US" w:eastAsia="zh-CN"/>
        </w:rPr>
        <w:t>第</w:t>
      </w:r>
      <w:r>
        <w:rPr>
          <w:rFonts w:eastAsia="仿宋_GB2312"/>
          <w:b/>
          <w:bCs/>
          <w:sz w:val="32"/>
          <w:szCs w:val="32"/>
        </w:rPr>
        <w:t>四十</w:t>
      </w:r>
      <w:r>
        <w:rPr>
          <w:rFonts w:hint="eastAsia" w:eastAsia="仿宋_GB2312"/>
          <w:b/>
          <w:bCs/>
          <w:sz w:val="32"/>
          <w:szCs w:val="32"/>
          <w:lang w:eastAsia="zh-CN"/>
        </w:rPr>
        <w:t>二</w:t>
      </w:r>
      <w:r>
        <w:rPr>
          <w:rFonts w:eastAsia="仿宋_GB2312"/>
          <w:b/>
          <w:bCs/>
          <w:sz w:val="32"/>
          <w:szCs w:val="32"/>
        </w:rPr>
        <w:t>条</w:t>
      </w:r>
      <w:r>
        <w:rPr>
          <w:rFonts w:eastAsia="仿宋_GB2312"/>
          <w:sz w:val="32"/>
          <w:szCs w:val="32"/>
        </w:rPr>
        <w:t xml:space="preserve"> 建立公众参与监督工作机制。按规定做好项目立项等信息公开，主动接受公众和舆论监督，听取意见，推动和改进相关工作。收到投诉举报的，应当按有关规定处理和反馈；投诉举报事项不在权限范围内的，应按规定移交相关部门。</w:t>
      </w:r>
    </w:p>
    <w:p w14:paraId="674D5CC2">
      <w:pPr>
        <w:keepNext w:val="0"/>
        <w:keepLines w:val="0"/>
        <w:pageBreakBefore w:val="0"/>
        <w:widowControl w:val="0"/>
        <w:kinsoku/>
        <w:wordWrap/>
        <w:overflowPunct/>
        <w:topLinePunct w:val="0"/>
        <w:bidi w:val="0"/>
        <w:spacing w:line="240" w:lineRule="auto"/>
        <w:ind w:left="0" w:firstLine="680" w:firstLineChars="200"/>
        <w:jc w:val="both"/>
        <w:textAlignment w:val="auto"/>
        <w:rPr>
          <w:rFonts w:hint="eastAsia" w:eastAsia="仿宋_GB2312"/>
          <w:sz w:val="32"/>
          <w:szCs w:val="32"/>
          <w:lang w:val="en-US" w:eastAsia="zh-CN"/>
        </w:rPr>
      </w:pPr>
      <w:r>
        <w:rPr>
          <w:rFonts w:eastAsia="仿宋_GB2312"/>
          <w:b/>
          <w:bCs/>
          <w:sz w:val="32"/>
          <w:szCs w:val="32"/>
        </w:rPr>
        <w:t>第四十</w:t>
      </w:r>
      <w:r>
        <w:rPr>
          <w:rFonts w:hint="eastAsia" w:eastAsia="仿宋_GB2312"/>
          <w:b/>
          <w:bCs/>
          <w:sz w:val="32"/>
          <w:szCs w:val="32"/>
          <w:lang w:eastAsia="zh-CN"/>
        </w:rPr>
        <w:t>三</w:t>
      </w:r>
      <w:r>
        <w:rPr>
          <w:rFonts w:eastAsia="仿宋_GB2312"/>
          <w:b/>
          <w:bCs/>
          <w:sz w:val="32"/>
          <w:szCs w:val="32"/>
        </w:rPr>
        <w:t>条</w:t>
      </w:r>
      <w:r>
        <w:rPr>
          <w:rFonts w:eastAsia="仿宋_GB2312"/>
          <w:sz w:val="32"/>
          <w:szCs w:val="32"/>
        </w:rPr>
        <w:t xml:space="preserve"> </w:t>
      </w:r>
      <w:r>
        <w:rPr>
          <w:rFonts w:hint="eastAsia" w:eastAsia="仿宋_GB2312"/>
          <w:sz w:val="32"/>
          <w:szCs w:val="32"/>
          <w:lang w:val="en-US" w:eastAsia="zh-CN"/>
        </w:rPr>
        <w:t>在项目的可行性论证、立项审查、评估、中期检查、项目验收等环节，项目管理部门可以组织专家咨询，专家咨询意见作为科技管理决策的参考依据。</w:t>
      </w:r>
    </w:p>
    <w:p w14:paraId="5C77C0B9">
      <w:pPr>
        <w:keepNext w:val="0"/>
        <w:keepLines w:val="0"/>
        <w:pageBreakBefore w:val="0"/>
        <w:widowControl w:val="0"/>
        <w:kinsoku/>
        <w:wordWrap/>
        <w:overflowPunct/>
        <w:topLinePunct w:val="0"/>
        <w:bidi w:val="0"/>
        <w:spacing w:line="240" w:lineRule="auto"/>
        <w:ind w:left="0" w:firstLine="680" w:firstLineChars="200"/>
        <w:jc w:val="both"/>
        <w:textAlignment w:val="auto"/>
        <w:rPr>
          <w:rFonts w:hint="eastAsia" w:eastAsia="仿宋_GB2312"/>
          <w:sz w:val="32"/>
          <w:szCs w:val="32"/>
          <w:lang w:val="en-US" w:eastAsia="zh-CN"/>
        </w:rPr>
      </w:pPr>
      <w:r>
        <w:rPr>
          <w:rFonts w:hint="eastAsia" w:eastAsia="仿宋_GB2312"/>
          <w:b/>
          <w:bCs/>
          <w:sz w:val="32"/>
          <w:szCs w:val="32"/>
          <w:lang w:eastAsia="zh-CN"/>
        </w:rPr>
        <w:t>第四十四条</w:t>
      </w:r>
      <w:r>
        <w:rPr>
          <w:rFonts w:hint="eastAsia" w:eastAsia="仿宋_GB2312"/>
          <w:sz w:val="32"/>
          <w:szCs w:val="32"/>
          <w:lang w:val="en-US" w:eastAsia="zh-CN"/>
        </w:rPr>
        <w:t xml:space="preserve"> </w:t>
      </w:r>
      <w:r>
        <w:rPr>
          <w:rFonts w:eastAsia="仿宋_GB2312"/>
          <w:sz w:val="32"/>
          <w:szCs w:val="32"/>
        </w:rPr>
        <w:t>咨询专家在为项目进行咨询的过程中，应维护咨询对象的知识产权和技术秘密，应妥善保存咨询材料并在咨询活动结束后按要求将其全部退还管理者，不得复制与咨询有关的材料，不得向管理者以外的单位或个人扩散咨询有关情况。</w:t>
      </w:r>
    </w:p>
    <w:p w14:paraId="34AD68C4">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lang w:val="en-US" w:eastAsia="zh-CN"/>
        </w:rPr>
      </w:pPr>
      <w:r>
        <w:rPr>
          <w:rFonts w:hint="eastAsia" w:eastAsia="仿宋_GB2312"/>
          <w:b/>
          <w:bCs/>
          <w:sz w:val="32"/>
          <w:szCs w:val="32"/>
          <w:lang w:val="en-US" w:eastAsia="zh-CN"/>
        </w:rPr>
        <w:t>第四十五条</w:t>
      </w:r>
      <w:r>
        <w:rPr>
          <w:rFonts w:hint="eastAsia" w:eastAsia="仿宋_GB2312"/>
          <w:sz w:val="32"/>
          <w:szCs w:val="32"/>
          <w:lang w:val="en-US" w:eastAsia="zh-CN"/>
        </w:rPr>
        <w:t xml:space="preserve"> </w:t>
      </w:r>
      <w:r>
        <w:rPr>
          <w:rFonts w:eastAsia="仿宋_GB2312"/>
          <w:sz w:val="32"/>
          <w:szCs w:val="32"/>
        </w:rPr>
        <w:t>项目的立项、相关调整、验收评价等信息，纳入攀枝花市科技创新服务平台管理，确保可查询、可追溯。</w:t>
      </w:r>
    </w:p>
    <w:p w14:paraId="095A7C98">
      <w:pPr>
        <w:keepNext w:val="0"/>
        <w:keepLines w:val="0"/>
        <w:pageBreakBefore w:val="0"/>
        <w:widowControl w:val="0"/>
        <w:kinsoku/>
        <w:wordWrap/>
        <w:overflowPunct/>
        <w:topLinePunct w:val="0"/>
        <w:bidi w:val="0"/>
        <w:spacing w:line="240" w:lineRule="auto"/>
        <w:ind w:left="0" w:firstLine="680" w:firstLineChars="200"/>
        <w:jc w:val="both"/>
        <w:textAlignment w:val="auto"/>
        <w:rPr>
          <w:rFonts w:eastAsia="仿宋_GB2312"/>
          <w:sz w:val="32"/>
          <w:szCs w:val="32"/>
        </w:rPr>
      </w:pPr>
      <w:r>
        <w:rPr>
          <w:rFonts w:eastAsia="仿宋_GB2312"/>
          <w:b/>
          <w:bCs/>
          <w:sz w:val="32"/>
          <w:szCs w:val="32"/>
        </w:rPr>
        <w:t>第四十</w:t>
      </w:r>
      <w:r>
        <w:rPr>
          <w:rFonts w:hint="eastAsia" w:eastAsia="仿宋_GB2312"/>
          <w:b/>
          <w:bCs/>
          <w:sz w:val="32"/>
          <w:szCs w:val="32"/>
          <w:lang w:eastAsia="zh-CN"/>
        </w:rPr>
        <w:t>六</w:t>
      </w:r>
      <w:r>
        <w:rPr>
          <w:rFonts w:eastAsia="仿宋_GB2312"/>
          <w:b/>
          <w:bCs/>
          <w:sz w:val="32"/>
          <w:szCs w:val="32"/>
        </w:rPr>
        <w:t>条</w:t>
      </w:r>
      <w:r>
        <w:rPr>
          <w:rFonts w:eastAsia="仿宋_GB2312"/>
          <w:sz w:val="32"/>
          <w:szCs w:val="32"/>
        </w:rPr>
        <w:t xml:space="preserve"> 项目管理各级主体须做好项目任务书、重要调整事项审批资料、验收评价材料等重要资料的档案保存管理，以便存档备查。</w:t>
      </w:r>
    </w:p>
    <w:p w14:paraId="000253F4">
      <w:pPr>
        <w:keepNext w:val="0"/>
        <w:keepLines w:val="0"/>
        <w:pageBreakBefore w:val="0"/>
        <w:widowControl/>
        <w:kinsoku/>
        <w:wordWrap/>
        <w:overflowPunct/>
        <w:topLinePunct w:val="0"/>
        <w:bidi w:val="0"/>
        <w:spacing w:line="240" w:lineRule="auto"/>
        <w:ind w:left="0" w:firstLine="0"/>
        <w:jc w:val="center"/>
        <w:textAlignment w:val="auto"/>
        <w:rPr>
          <w:rFonts w:eastAsia="黑体"/>
          <w:sz w:val="32"/>
          <w:szCs w:val="32"/>
        </w:rPr>
      </w:pPr>
      <w:r>
        <w:rPr>
          <w:rFonts w:eastAsia="黑体"/>
          <w:sz w:val="32"/>
          <w:szCs w:val="32"/>
        </w:rPr>
        <w:t>第七章 附则</w:t>
      </w:r>
    </w:p>
    <w:p w14:paraId="5DE86925">
      <w:pPr>
        <w:keepNext w:val="0"/>
        <w:keepLines w:val="0"/>
        <w:pageBreakBefore w:val="0"/>
        <w:widowControl w:val="0"/>
        <w:kinsoku/>
        <w:wordWrap/>
        <w:overflowPunct/>
        <w:topLinePunct w:val="0"/>
        <w:bidi w:val="0"/>
        <w:spacing w:line="240" w:lineRule="auto"/>
        <w:ind w:left="0" w:firstLine="680" w:firstLineChars="200"/>
        <w:jc w:val="both"/>
        <w:textAlignment w:val="auto"/>
        <w:rPr>
          <w:rFonts w:hint="eastAsia" w:eastAsia="仿宋_GB2312"/>
          <w:sz w:val="32"/>
          <w:szCs w:val="32"/>
        </w:rPr>
      </w:pPr>
      <w:r>
        <w:rPr>
          <w:rFonts w:eastAsia="仿宋_GB2312"/>
          <w:b/>
          <w:bCs/>
          <w:sz w:val="32"/>
          <w:szCs w:val="32"/>
        </w:rPr>
        <w:t>第四十</w:t>
      </w:r>
      <w:r>
        <w:rPr>
          <w:rFonts w:hint="eastAsia" w:eastAsia="仿宋_GB2312"/>
          <w:b/>
          <w:bCs/>
          <w:sz w:val="32"/>
          <w:szCs w:val="32"/>
          <w:lang w:eastAsia="zh-CN"/>
        </w:rPr>
        <w:t>七</w:t>
      </w:r>
      <w:r>
        <w:rPr>
          <w:rFonts w:eastAsia="仿宋_GB2312"/>
          <w:b/>
          <w:bCs/>
          <w:sz w:val="32"/>
          <w:szCs w:val="32"/>
        </w:rPr>
        <w:t>条</w:t>
      </w:r>
      <w:r>
        <w:rPr>
          <w:rFonts w:eastAsia="仿宋_GB2312"/>
          <w:sz w:val="32"/>
          <w:szCs w:val="32"/>
        </w:rPr>
        <w:t xml:space="preserve"> 本办法由市科技局负责解释，自2026年</w:t>
      </w:r>
      <w:r>
        <w:rPr>
          <w:rFonts w:eastAsia="仿宋_GB2312"/>
          <w:color w:val="FF0000"/>
          <w:sz w:val="32"/>
          <w:szCs w:val="32"/>
        </w:rPr>
        <w:t>X</w:t>
      </w:r>
      <w:r>
        <w:rPr>
          <w:rFonts w:eastAsia="仿宋_GB2312"/>
          <w:sz w:val="32"/>
          <w:szCs w:val="32"/>
        </w:rPr>
        <w:t>月</w:t>
      </w:r>
      <w:r>
        <w:rPr>
          <w:rFonts w:eastAsia="仿宋_GB2312"/>
          <w:color w:val="FF0000"/>
          <w:sz w:val="32"/>
          <w:szCs w:val="32"/>
        </w:rPr>
        <w:t>X</w:t>
      </w:r>
      <w:r>
        <w:rPr>
          <w:rFonts w:eastAsia="仿宋_GB2312"/>
          <w:sz w:val="32"/>
          <w:szCs w:val="32"/>
        </w:rPr>
        <w:t>日起施行。2021年3月2日市科技局、市财政局印发的《攀枝花市科技计划项目管理办法》（攀科发〔2021〕22号）同时废止。</w:t>
      </w:r>
    </w:p>
    <w:p w14:paraId="0A1B8EAE">
      <w:pPr>
        <w:pStyle w:val="12"/>
        <w:keepNext w:val="0"/>
        <w:keepLines w:val="0"/>
        <w:pageBreakBefore w:val="0"/>
        <w:widowControl w:val="0"/>
        <w:kinsoku/>
        <w:wordWrap/>
        <w:overflowPunct/>
        <w:topLinePunct w:val="0"/>
        <w:autoSpaceDE w:val="0"/>
        <w:autoSpaceDN w:val="0"/>
        <w:bidi w:val="0"/>
        <w:spacing w:line="240" w:lineRule="auto"/>
        <w:textAlignment w:val="auto"/>
        <w:rPr>
          <w:rFonts w:hint="eastAsia"/>
        </w:rPr>
      </w:pPr>
      <w:r>
        <w:t xml:space="preserve"> </w:t>
      </w:r>
    </w:p>
    <w:p w14:paraId="4C828515"/>
    <w:sectPr>
      <w:headerReference r:id="rId3" w:type="default"/>
      <w:footerReference r:id="rId4" w:type="default"/>
      <w:footerReference r:id="rId5" w:type="even"/>
      <w:pgSz w:w="11907" w:h="16840"/>
      <w:pgMar w:top="2098" w:right="1474" w:bottom="1985" w:left="1588" w:header="907" w:footer="1644" w:gutter="0"/>
      <w:cols w:space="720" w:num="1"/>
      <w:docGrid w:type="linesAndChars" w:linePitch="576" w:charSpace="41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方正仿宋简体">
    <w:altName w:val="Arial Unicode MS"/>
    <w:panose1 w:val="00000000000000000000"/>
    <w:charset w:val="00"/>
    <w:family w:val="auto"/>
    <w:pitch w:val="default"/>
    <w:sig w:usb0="00000000" w:usb1="00000000" w:usb2="00000000" w:usb3="00000000" w:csb0="00000000" w:csb1="00000000"/>
  </w:font>
  <w:font w:name="方正兰亭黑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KSOF1C0BFD07">
    <w:panose1 w:val="020B0604020202020204"/>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54240">
    <w:pPr>
      <w:pStyle w:val="6"/>
      <w:framePr w:wrap="around" w:vAnchor="text" w:hAnchor="margin" w:xAlign="outside" w:y="1"/>
      <w:rPr>
        <w:rStyle w:val="11"/>
        <w:rFonts w:eastAsia="方正仿宋简体"/>
        <w:sz w:val="24"/>
        <w:szCs w:val="24"/>
      </w:rPr>
    </w:pPr>
    <w:r>
      <w:rPr>
        <w:rStyle w:val="11"/>
        <w:rFonts w:hint="eastAsia" w:eastAsia="方正仿宋简体"/>
        <w:sz w:val="24"/>
        <w:szCs w:val="24"/>
      </w:rPr>
      <w:t>—</w:t>
    </w:r>
    <w:r>
      <w:rPr>
        <w:rStyle w:val="11"/>
        <w:rFonts w:eastAsia="方正仿宋简体"/>
        <w:sz w:val="24"/>
        <w:szCs w:val="24"/>
      </w:rPr>
      <w:t xml:space="preserve"> </w:t>
    </w:r>
    <w:r>
      <w:rPr>
        <w:rStyle w:val="11"/>
        <w:rFonts w:hint="eastAsia" w:ascii="宋体" w:eastAsia="宋体"/>
        <w:sz w:val="28"/>
        <w:szCs w:val="28"/>
      </w:rPr>
      <w:fldChar w:fldCharType="begin"/>
    </w:r>
    <w:r>
      <w:rPr>
        <w:rStyle w:val="11"/>
        <w:rFonts w:hint="eastAsia" w:ascii="宋体" w:eastAsia="宋体"/>
        <w:sz w:val="28"/>
        <w:szCs w:val="28"/>
      </w:rPr>
      <w:instrText xml:space="preserve">PAGE  </w:instrText>
    </w:r>
    <w:r>
      <w:rPr>
        <w:rStyle w:val="11"/>
        <w:rFonts w:hint="eastAsia" w:ascii="宋体" w:eastAsia="宋体"/>
        <w:sz w:val="28"/>
        <w:szCs w:val="28"/>
      </w:rPr>
      <w:fldChar w:fldCharType="separate"/>
    </w:r>
    <w:r>
      <w:rPr>
        <w:rStyle w:val="11"/>
        <w:rFonts w:hint="eastAsia" w:ascii="宋体" w:eastAsia="宋体"/>
        <w:sz w:val="28"/>
        <w:szCs w:val="28"/>
        <w:lang w:val="en-US" w:eastAsia="zh-CN"/>
      </w:rPr>
      <w:t>4</w:t>
    </w:r>
    <w:r>
      <w:rPr>
        <w:rStyle w:val="11"/>
        <w:rFonts w:hint="eastAsia" w:ascii="宋体" w:eastAsia="宋体"/>
        <w:sz w:val="28"/>
        <w:szCs w:val="28"/>
      </w:rPr>
      <w:fldChar w:fldCharType="end"/>
    </w:r>
    <w:r>
      <w:rPr>
        <w:rStyle w:val="11"/>
        <w:rFonts w:eastAsia="方正仿宋简体"/>
        <w:sz w:val="24"/>
        <w:szCs w:val="24"/>
      </w:rPr>
      <w:t xml:space="preserve"> </w:t>
    </w:r>
    <w:r>
      <w:rPr>
        <w:rStyle w:val="11"/>
        <w:rFonts w:hint="eastAsia" w:eastAsia="方正仿宋简体"/>
        <w:sz w:val="24"/>
        <w:szCs w:val="24"/>
      </w:rPr>
      <w:t>—</w:t>
    </w:r>
  </w:p>
  <w:p w14:paraId="03750B12">
    <w:pPr>
      <w:pStyle w:val="6"/>
      <w:ind w:right="360" w:firstLine="360"/>
      <w:rPr>
        <w:rStyle w:val="11"/>
      </w:rPr>
    </w:pPr>
    <w:r>
      <w:rPr>
        <w:rStyle w:val="11"/>
        <w:rFonts w:hint="eastAsia" w:ascii="方正仿宋简体" w:hAnsi="方正仿宋简体"/>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20A19">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separate"/>
    </w:r>
    <w:r>
      <w:rPr>
        <w:rStyle w:val="11"/>
        <w:vanish/>
      </w:rPr>
      <w:t xml:space="preserve"> </w:t>
    </w:r>
    <w:r>
      <w:rPr>
        <w:rStyle w:val="11"/>
      </w:rPr>
      <w:fldChar w:fldCharType="end"/>
    </w:r>
  </w:p>
  <w:p w14:paraId="6249C57E">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7748F">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dit="readOnly" w:enforcement="0"/>
  <w:defaultTabStop w:val="420"/>
  <w:drawingGridHorizontalSpacing w:val="170"/>
  <w:drawingGridVerticalSpacing w:val="217"/>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rsids>
    <w:rsidRoot w:val="00000000"/>
    <w:rsid w:val="0E0F58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uiPriority w:val="0"/>
    <w:pPr>
      <w:keepNext/>
      <w:keepLines/>
      <w:widowControl w:val="0"/>
      <w:spacing w:before="340" w:after="330" w:line="578" w:lineRule="auto"/>
      <w:outlineLvl w:val="0"/>
    </w:pPr>
    <w:rPr>
      <w:b/>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uiPriority w:val="0"/>
    <w:pPr>
      <w:keepNext/>
      <w:keepLines/>
      <w:widowControl w:val="0"/>
      <w:spacing w:before="260" w:after="260" w:line="415" w:lineRule="auto"/>
      <w:outlineLvl w:val="2"/>
    </w:pPr>
    <w:rPr>
      <w:b/>
      <w:sz w:val="32"/>
    </w:rPr>
  </w:style>
  <w:style w:type="character" w:default="1" w:styleId="10">
    <w:name w:val="Default Paragraph Fon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index 5"/>
    <w:basedOn w:val="1"/>
    <w:next w:val="1"/>
    <w:uiPriority w:val="0"/>
    <w:pPr>
      <w:ind w:left="1680"/>
    </w:pPr>
  </w:style>
  <w:style w:type="paragraph" w:styleId="6">
    <w:name w:val="footer"/>
    <w:basedOn w:val="1"/>
    <w:uiPriority w:val="0"/>
    <w:pPr>
      <w:widowControl w:val="0"/>
      <w:tabs>
        <w:tab w:val="center" w:pos="4153"/>
        <w:tab w:val="right" w:pos="8306"/>
      </w:tabs>
      <w:snapToGrid w:val="0"/>
      <w:jc w:val="left"/>
    </w:pPr>
    <w:rPr>
      <w:rFonts w:ascii="Times New Roman" w:hAnsi="Times New Roman" w:eastAsia="仿宋_GB2312" w:cs="Times New Roman"/>
      <w:kern w:val="2"/>
      <w:sz w:val="18"/>
      <w:szCs w:val="18"/>
      <w:lang w:val="en-US" w:eastAsia="zh-CN" w:bidi="ar-SA"/>
    </w:rPr>
  </w:style>
  <w:style w:type="paragraph" w:styleId="7">
    <w:name w:val="header"/>
    <w:basedOn w:val="1"/>
    <w:uiPriority w:val="0"/>
    <w:pPr>
      <w:widowControl w:val="0"/>
      <w:pBdr>
        <w:bottom w:val="single" w:color="auto" w:sz="6" w:space="1"/>
      </w:pBdr>
      <w:tabs>
        <w:tab w:val="center" w:pos="4153"/>
        <w:tab w:val="right" w:pos="8306"/>
      </w:tabs>
      <w:snapToGrid w:val="0"/>
      <w:jc w:val="center"/>
    </w:pPr>
    <w:rPr>
      <w:rFonts w:ascii="Times New Roman" w:hAnsi="Times New Roman" w:eastAsia="仿宋_GB2312" w:cs="Times New Roman"/>
      <w:kern w:val="2"/>
      <w:sz w:val="18"/>
      <w:szCs w:val="18"/>
      <w:lang w:val="en-US" w:eastAsia="zh-CN" w:bidi="ar-SA"/>
    </w:r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lang w:val="en-US" w:eastAsia="zh-CN"/>
    </w:rPr>
  </w:style>
  <w:style w:type="character" w:styleId="11">
    <w:name w:val="page number"/>
    <w:uiPriority w:val="0"/>
  </w:style>
  <w:style w:type="paragraph" w:customStyle="1" w:styleId="12">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14</Pages>
  <Words>6016</Words>
  <Characters>6091</Characters>
  <Lines>289</Lines>
  <Paragraphs>104</Paragraphs>
  <TotalTime>102</TotalTime>
  <ScaleCrop>false</ScaleCrop>
  <LinksUpToDate>false</LinksUpToDate>
  <CharactersWithSpaces>6152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2026-01-20T17:41:00Z</dcterms:created>
  <dc:creator>user</dc:creator>
  <cp:lastModifiedBy>企业用户_707365232</cp:lastModifiedBy>
  <dcterms:modified xsi:type="dcterms:W3CDTF">2026-04-01T00:43:59Z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816F89BB71D04310A059DA85EBC69A36_13</vt:lpwstr>
  </property>
  <property fmtid="{D5CDD505-2E9C-101B-9397-08002B2CF9AE}" pid="4" name="KSOTemplateDocerSaveRecord">
    <vt:lpwstr>eyJoZGlkIjoiNGJhNzhjYTA0ZDQ1Y2M4YTA2ZDY4ZDhjYWFlMTc4OWIiLCJ1c2VySWQiOiIxNTYxMTUwNjM0In0=</vt:lpwstr>
  </property>
</Properties>
</file>