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方正小标宋_GBK" w:eastAsia="方正小标宋_GBK"/>
          <w:sz w:val="44"/>
          <w:szCs w:val="44"/>
        </w:rPr>
      </w:pPr>
      <w:r>
        <w:rPr>
          <w:rFonts w:hint="eastAsia" w:ascii="方正小标宋_GBK" w:eastAsia="方正小标宋_GBK"/>
          <w:sz w:val="44"/>
          <w:szCs w:val="44"/>
        </w:rPr>
        <w:t>攀枝花市科技发展战略研究所2021年</w:t>
      </w:r>
    </w:p>
    <w:p>
      <w:pPr>
        <w:spacing w:line="640" w:lineRule="exact"/>
        <w:jc w:val="center"/>
        <w:rPr>
          <w:rFonts w:hint="eastAsia" w:ascii="方正小标宋_GBK" w:eastAsia="方正小标宋_GBK"/>
          <w:sz w:val="44"/>
          <w:szCs w:val="44"/>
        </w:rPr>
      </w:pPr>
      <w:r>
        <w:rPr>
          <w:rFonts w:hint="eastAsia" w:ascii="方正小标宋_GBK" w:eastAsia="方正小标宋_GBK"/>
          <w:sz w:val="44"/>
          <w:szCs w:val="44"/>
        </w:rPr>
        <w:t>部门预算编制说明</w:t>
      </w:r>
    </w:p>
    <w:p>
      <w:pPr>
        <w:spacing w:line="600" w:lineRule="exact"/>
        <w:rPr>
          <w:rFonts w:hint="eastAsia" w:ascii="仿宋_GB2312" w:eastAsia="仿宋_GB2312"/>
          <w:sz w:val="32"/>
          <w:szCs w:val="32"/>
        </w:rPr>
      </w:pP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一、基本职能及主要工作</w:t>
      </w:r>
    </w:p>
    <w:p>
      <w:pPr>
        <w:spacing w:line="600" w:lineRule="exact"/>
        <w:ind w:firstLine="643" w:firstLineChars="200"/>
        <w:rPr>
          <w:rFonts w:hint="eastAsia" w:ascii="楷体_GB2312" w:eastAsia="楷体_GB2312"/>
          <w:b/>
          <w:bCs/>
          <w:sz w:val="32"/>
          <w:szCs w:val="32"/>
        </w:rPr>
      </w:pPr>
      <w:r>
        <w:rPr>
          <w:rFonts w:hint="eastAsia" w:ascii="楷体_GB2312" w:eastAsia="楷体_GB2312"/>
          <w:b/>
          <w:bCs/>
          <w:sz w:val="32"/>
          <w:szCs w:val="32"/>
        </w:rPr>
        <w:t>（一）市科技发展战略研究所职能简介。</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w:t>
      </w:r>
      <w:r>
        <w:rPr>
          <w:rFonts w:hint="eastAsia" w:ascii="仿宋_GB2312" w:eastAsia="仿宋_GB2312"/>
          <w:sz w:val="32"/>
          <w:szCs w:val="32"/>
        </w:rPr>
        <w:t>国内外科技发展动态研究；全市科技发展战略研究；产业发展关键技术预见研究；全市科技体制和科技发展政策研究；科技创新体系研究。2</w:t>
      </w:r>
      <w:r>
        <w:rPr>
          <w:rFonts w:hint="eastAsia" w:ascii="仿宋_GB2312" w:eastAsia="仿宋_GB2312"/>
          <w:sz w:val="32"/>
          <w:szCs w:val="32"/>
          <w:lang w:val="en-US" w:eastAsia="zh-CN"/>
        </w:rPr>
        <w:t>.</w:t>
      </w:r>
      <w:r>
        <w:rPr>
          <w:rFonts w:hint="eastAsia" w:ascii="仿宋_GB2312" w:eastAsia="仿宋_GB2312"/>
          <w:sz w:val="32"/>
          <w:szCs w:val="32"/>
        </w:rPr>
        <w:t>科技专项调研；公共科技信息开发利用；市科技进步动态监测；负责重大科技项目的评价；科技刊物编辑出版。3</w:t>
      </w:r>
      <w:r>
        <w:rPr>
          <w:rFonts w:hint="eastAsia" w:ascii="仿宋_GB2312" w:eastAsia="仿宋_GB2312"/>
          <w:sz w:val="32"/>
          <w:szCs w:val="32"/>
          <w:lang w:val="en-US" w:eastAsia="zh-CN"/>
        </w:rPr>
        <w:t>.</w:t>
      </w:r>
      <w:r>
        <w:rPr>
          <w:rFonts w:hint="eastAsia" w:ascii="仿宋_GB2312" w:eastAsia="仿宋_GB2312"/>
          <w:sz w:val="32"/>
          <w:szCs w:val="32"/>
        </w:rPr>
        <w:t>协助编制全市科技发展规划；协助市科技局计划项目的招投标；协助完成各项科技统计，并编写科技统计汇编。4</w:t>
      </w:r>
      <w:r>
        <w:rPr>
          <w:rFonts w:hint="eastAsia" w:ascii="仿宋_GB2312" w:eastAsia="仿宋_GB2312"/>
          <w:sz w:val="32"/>
          <w:szCs w:val="32"/>
          <w:lang w:val="en-US" w:eastAsia="zh-CN"/>
        </w:rPr>
        <w:t>.</w:t>
      </w:r>
      <w:r>
        <w:rPr>
          <w:rFonts w:hint="eastAsia" w:ascii="仿宋_GB2312" w:eastAsia="仿宋_GB2312"/>
          <w:sz w:val="32"/>
          <w:szCs w:val="32"/>
        </w:rPr>
        <w:t>承担上级部门交办的其他任务。</w:t>
      </w:r>
    </w:p>
    <w:p>
      <w:pPr>
        <w:spacing w:line="600" w:lineRule="exact"/>
        <w:ind w:firstLine="643" w:firstLineChars="200"/>
        <w:rPr>
          <w:rFonts w:hint="eastAsia" w:ascii="楷体_GB2312" w:eastAsia="楷体_GB2312"/>
          <w:b/>
          <w:bCs/>
          <w:sz w:val="32"/>
          <w:szCs w:val="32"/>
        </w:rPr>
      </w:pPr>
      <w:r>
        <w:rPr>
          <w:rFonts w:hint="eastAsia" w:ascii="楷体_GB2312" w:eastAsia="楷体_GB2312"/>
          <w:b/>
          <w:bCs/>
          <w:sz w:val="32"/>
          <w:szCs w:val="32"/>
        </w:rPr>
        <w:t>（二）市科技发展战略研究所2021年重点工作。</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w:t>
      </w:r>
      <w:r>
        <w:rPr>
          <w:rFonts w:hint="eastAsia" w:ascii="仿宋_GB2312" w:eastAsia="仿宋_GB2312"/>
          <w:sz w:val="32"/>
          <w:szCs w:val="32"/>
        </w:rPr>
        <w:t>结合即将上线的攀枝花科技项目管理系统，继续做好项目管理相关工作。加快2009-2017年度科技计划项目清理工作，按期开展后续项目的验收结题，尽可能不拖账。</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val="en-US" w:eastAsia="zh-CN"/>
        </w:rPr>
        <w:t>.</w:t>
      </w:r>
      <w:r>
        <w:rPr>
          <w:rFonts w:hint="eastAsia" w:ascii="仿宋_GB2312" w:eastAsia="仿宋_GB2312"/>
          <w:sz w:val="32"/>
          <w:szCs w:val="32"/>
        </w:rPr>
        <w:t>做好四个重点课题的研究工作。一是攀枝花市全面融入成渝双城经济圈专项工作，配套开展成渝双城经济圈科技协同创新调研活动；二是克服困难，加快推进《“十四五”科技创新规划》编制；三是省级课题《攀西经济区现代服务业体系建设研究》工作；四是与攀枝花学院合作省级项目《攀西经济区创新体系建设研究》。</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3</w:t>
      </w:r>
      <w:r>
        <w:rPr>
          <w:rFonts w:hint="eastAsia" w:ascii="仿宋_GB2312" w:eastAsia="仿宋_GB2312"/>
          <w:sz w:val="32"/>
          <w:szCs w:val="32"/>
          <w:lang w:val="en-US" w:eastAsia="zh-CN"/>
        </w:rPr>
        <w:t>.</w:t>
      </w:r>
      <w:r>
        <w:rPr>
          <w:rFonts w:hint="eastAsia" w:ascii="仿宋_GB2312" w:eastAsia="仿宋_GB2312"/>
          <w:sz w:val="32"/>
          <w:szCs w:val="32"/>
        </w:rPr>
        <w:t>进一步配合市局领导和各业务科室做好决策咨询工作，发挥好参谋助手的作用。</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4</w:t>
      </w:r>
      <w:r>
        <w:rPr>
          <w:rFonts w:hint="eastAsia" w:ascii="仿宋_GB2312" w:eastAsia="仿宋_GB2312"/>
          <w:sz w:val="32"/>
          <w:szCs w:val="32"/>
          <w:lang w:val="en-US" w:eastAsia="zh-CN"/>
        </w:rPr>
        <w:t>.</w:t>
      </w:r>
      <w:r>
        <w:rPr>
          <w:rFonts w:hint="eastAsia" w:ascii="仿宋_GB2312" w:eastAsia="仿宋_GB2312"/>
          <w:sz w:val="32"/>
          <w:szCs w:val="32"/>
        </w:rPr>
        <w:t>按照市委、市政府和市科技局要求，根据疫情形势，进一步加强单位及职工疫情防控宣传及监管工作。</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二、机构设置情况</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攀枝花市科技发展战略研究所属于全额</w:t>
      </w:r>
      <w:r>
        <w:rPr>
          <w:rFonts w:hint="eastAsia" w:ascii="仿宋_GB2312" w:eastAsia="仿宋_GB2312"/>
          <w:sz w:val="32"/>
          <w:szCs w:val="32"/>
          <w:lang w:val="en-US" w:eastAsia="zh-CN"/>
        </w:rPr>
        <w:t>拨款</w:t>
      </w:r>
      <w:bookmarkStart w:id="0" w:name="_GoBack"/>
      <w:bookmarkEnd w:id="0"/>
      <w:r>
        <w:rPr>
          <w:rFonts w:hint="eastAsia" w:ascii="仿宋_GB2312" w:eastAsia="仿宋_GB2312"/>
          <w:sz w:val="32"/>
          <w:szCs w:val="32"/>
        </w:rPr>
        <w:t>公益一类事业单位，没有非独立核算单位。</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三、收支预算情况说明</w:t>
      </w:r>
    </w:p>
    <w:p>
      <w:pPr>
        <w:spacing w:line="600" w:lineRule="exact"/>
        <w:ind w:firstLine="640" w:firstLineChars="200"/>
        <w:rPr>
          <w:rFonts w:hint="eastAsia" w:ascii="仿宋_GB2312" w:eastAsia="仿宋_GB2312"/>
          <w:color w:val="0000FF"/>
          <w:sz w:val="32"/>
          <w:szCs w:val="32"/>
        </w:rPr>
      </w:pPr>
      <w:r>
        <w:rPr>
          <w:rFonts w:hint="eastAsia" w:ascii="仿宋_GB2312" w:eastAsia="仿宋_GB2312"/>
          <w:sz w:val="32"/>
          <w:szCs w:val="32"/>
        </w:rPr>
        <w:t>按照综合预算的原则，攀枝花市科技发展战略研究所所有收入和支出均纳入部门预算管理。收入包括：一般公共预算拨款收入；支出包括：一般公共服务支出</w:t>
      </w:r>
      <w:r>
        <w:rPr>
          <w:rFonts w:hint="eastAsia" w:ascii="仿宋_GB2312" w:eastAsia="仿宋_GB2312"/>
          <w:sz w:val="32"/>
          <w:szCs w:val="32"/>
          <w:lang w:eastAsia="zh-CN"/>
        </w:rPr>
        <w:t>、</w:t>
      </w:r>
      <w:r>
        <w:rPr>
          <w:rFonts w:hint="default" w:ascii="仿宋_GB2312" w:eastAsia="仿宋_GB2312"/>
          <w:sz w:val="32"/>
          <w:szCs w:val="32"/>
          <w:lang w:val="en"/>
        </w:rPr>
        <w:t>科学技术支出、社会保障和就业支出、住房保障支出。</w:t>
      </w: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年收支总预算353.91万元。</w:t>
      </w:r>
      <w:r>
        <w:rPr>
          <w:rFonts w:hint="eastAsia" w:ascii="仿宋_GB2312" w:eastAsia="仿宋_GB2312"/>
          <w:color w:val="auto"/>
          <w:sz w:val="32"/>
          <w:szCs w:val="32"/>
        </w:rPr>
        <w:t>比202</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年预算数增加</w:t>
      </w:r>
      <w:r>
        <w:rPr>
          <w:rFonts w:hint="eastAsia" w:ascii="仿宋_GB2312" w:eastAsia="仿宋_GB2312"/>
          <w:color w:val="auto"/>
          <w:sz w:val="32"/>
          <w:szCs w:val="32"/>
          <w:lang w:val="en-US" w:eastAsia="zh-CN"/>
        </w:rPr>
        <w:t>30.86</w:t>
      </w:r>
      <w:r>
        <w:rPr>
          <w:rFonts w:hint="eastAsia" w:ascii="仿宋_GB2312" w:eastAsia="仿宋_GB2312"/>
          <w:color w:val="auto"/>
          <w:sz w:val="32"/>
          <w:szCs w:val="32"/>
        </w:rPr>
        <w:t>万元，主要原因是</w:t>
      </w:r>
      <w:r>
        <w:rPr>
          <w:rFonts w:hint="eastAsia" w:ascii="仿宋_GB2312" w:eastAsia="仿宋_GB2312"/>
          <w:color w:val="auto"/>
          <w:sz w:val="32"/>
          <w:szCs w:val="32"/>
          <w:lang w:eastAsia="zh-CN"/>
        </w:rPr>
        <w:t>人员经费及项目经费增加</w:t>
      </w:r>
      <w:r>
        <w:rPr>
          <w:rFonts w:hint="eastAsia" w:ascii="仿宋_GB2312" w:eastAsia="仿宋_GB2312"/>
          <w:color w:val="auto"/>
          <w:sz w:val="32"/>
          <w:szCs w:val="32"/>
        </w:rPr>
        <w:t>。</w:t>
      </w:r>
    </w:p>
    <w:p>
      <w:pPr>
        <w:spacing w:line="600" w:lineRule="exact"/>
        <w:ind w:firstLine="643" w:firstLineChars="200"/>
        <w:rPr>
          <w:rFonts w:hint="eastAsia" w:ascii="楷体_GB2312" w:eastAsia="楷体_GB2312"/>
          <w:b/>
          <w:bCs/>
          <w:sz w:val="32"/>
          <w:szCs w:val="32"/>
        </w:rPr>
      </w:pPr>
      <w:r>
        <w:rPr>
          <w:rFonts w:hint="eastAsia" w:ascii="楷体_GB2312" w:eastAsia="楷体_GB2312"/>
          <w:b/>
          <w:bCs/>
          <w:sz w:val="32"/>
          <w:szCs w:val="32"/>
        </w:rPr>
        <w:t>（一）收入预算情况。</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市科技发展战略研究所202</w:t>
      </w:r>
      <w:r>
        <w:rPr>
          <w:rFonts w:hint="eastAsia" w:ascii="仿宋_GB2312" w:eastAsia="仿宋_GB2312"/>
          <w:sz w:val="32"/>
          <w:szCs w:val="32"/>
          <w:lang w:val="en-US" w:eastAsia="zh-CN"/>
        </w:rPr>
        <w:t>1</w:t>
      </w:r>
      <w:r>
        <w:rPr>
          <w:rFonts w:hint="eastAsia" w:ascii="仿宋_GB2312" w:eastAsia="仿宋_GB2312"/>
          <w:sz w:val="32"/>
          <w:szCs w:val="32"/>
        </w:rPr>
        <w:t>年收入预算353.91万元，其中：</w:t>
      </w:r>
      <w:r>
        <w:rPr>
          <w:rFonts w:hint="default" w:ascii="仿宋_GB2312" w:eastAsia="仿宋_GB2312"/>
          <w:sz w:val="32"/>
          <w:szCs w:val="32"/>
          <w:lang w:val="en"/>
        </w:rPr>
        <w:t>上年结转</w:t>
      </w:r>
      <w:r>
        <w:rPr>
          <w:rFonts w:hint="eastAsia" w:ascii="仿宋_GB2312" w:eastAsia="仿宋_GB2312"/>
          <w:sz w:val="32"/>
          <w:szCs w:val="32"/>
          <w:lang w:val="en-US" w:eastAsia="zh-CN"/>
        </w:rPr>
        <w:t>0</w:t>
      </w:r>
      <w:r>
        <w:rPr>
          <w:rFonts w:hint="default" w:ascii="仿宋_GB2312" w:eastAsia="仿宋_GB2312"/>
          <w:sz w:val="32"/>
          <w:szCs w:val="32"/>
          <w:lang w:val="en"/>
        </w:rPr>
        <w:t>万元；</w:t>
      </w:r>
      <w:r>
        <w:rPr>
          <w:rFonts w:hint="eastAsia" w:ascii="仿宋_GB2312" w:eastAsia="仿宋_GB2312"/>
          <w:sz w:val="32"/>
          <w:szCs w:val="32"/>
        </w:rPr>
        <w:t>一般公共预算拨款收入353.91万元，占100%。</w:t>
      </w:r>
    </w:p>
    <w:p>
      <w:pPr>
        <w:spacing w:line="600" w:lineRule="exact"/>
        <w:ind w:firstLine="643" w:firstLineChars="200"/>
        <w:rPr>
          <w:rFonts w:hint="eastAsia" w:ascii="楷体_GB2312" w:eastAsia="楷体_GB2312"/>
          <w:b/>
          <w:bCs/>
          <w:sz w:val="32"/>
          <w:szCs w:val="32"/>
        </w:rPr>
      </w:pPr>
      <w:r>
        <w:rPr>
          <w:rFonts w:hint="eastAsia" w:ascii="楷体_GB2312" w:eastAsia="楷体_GB2312"/>
          <w:b/>
          <w:bCs/>
          <w:sz w:val="32"/>
          <w:szCs w:val="32"/>
        </w:rPr>
        <w:t>（二）支出预算情况。</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市科技发展战略研究所202</w:t>
      </w:r>
      <w:r>
        <w:rPr>
          <w:rFonts w:hint="eastAsia" w:ascii="仿宋_GB2312" w:eastAsia="仿宋_GB2312"/>
          <w:sz w:val="32"/>
          <w:szCs w:val="32"/>
          <w:lang w:val="en-US" w:eastAsia="zh-CN"/>
        </w:rPr>
        <w:t>1</w:t>
      </w:r>
      <w:r>
        <w:rPr>
          <w:rFonts w:hint="eastAsia" w:ascii="仿宋_GB2312" w:eastAsia="仿宋_GB2312"/>
          <w:sz w:val="32"/>
          <w:szCs w:val="32"/>
        </w:rPr>
        <w:t>年支出预算353.91万元，其中：基本支出339.81万元，占96</w:t>
      </w:r>
      <w:r>
        <w:rPr>
          <w:rFonts w:hint="eastAsia" w:ascii="仿宋_GB2312" w:eastAsia="仿宋_GB2312"/>
          <w:sz w:val="32"/>
          <w:szCs w:val="32"/>
          <w:lang w:val="en-US" w:eastAsia="zh-CN"/>
        </w:rPr>
        <w:t>.02</w:t>
      </w:r>
      <w:r>
        <w:rPr>
          <w:rFonts w:hint="eastAsia" w:ascii="仿宋_GB2312" w:eastAsia="仿宋_GB2312"/>
          <w:sz w:val="32"/>
          <w:szCs w:val="32"/>
        </w:rPr>
        <w:t>%</w:t>
      </w:r>
      <w:r>
        <w:rPr>
          <w:rFonts w:hint="eastAsia" w:ascii="仿宋_GB2312" w:eastAsia="仿宋_GB2312"/>
          <w:sz w:val="32"/>
          <w:szCs w:val="32"/>
          <w:lang w:eastAsia="zh-CN"/>
        </w:rPr>
        <w:t>；</w:t>
      </w:r>
      <w:r>
        <w:rPr>
          <w:rFonts w:hint="default" w:ascii="仿宋_GB2312" w:eastAsia="仿宋_GB2312"/>
          <w:sz w:val="32"/>
          <w:szCs w:val="32"/>
          <w:lang w:val="en"/>
        </w:rPr>
        <w:t>项目支出</w:t>
      </w:r>
      <w:r>
        <w:rPr>
          <w:rFonts w:hint="eastAsia" w:ascii="仿宋_GB2312" w:eastAsia="仿宋_GB2312"/>
          <w:sz w:val="32"/>
          <w:szCs w:val="32"/>
          <w:lang w:val="en-US" w:eastAsia="zh-CN"/>
        </w:rPr>
        <w:t>14.1</w:t>
      </w:r>
      <w:r>
        <w:rPr>
          <w:rFonts w:hint="default" w:ascii="仿宋_GB2312" w:eastAsia="仿宋_GB2312"/>
          <w:sz w:val="32"/>
          <w:szCs w:val="32"/>
          <w:lang w:val="en"/>
        </w:rPr>
        <w:t>万元</w:t>
      </w:r>
      <w:r>
        <w:rPr>
          <w:rFonts w:hint="eastAsia" w:ascii="仿宋_GB2312" w:eastAsia="仿宋_GB2312"/>
          <w:sz w:val="32"/>
          <w:szCs w:val="32"/>
          <w:lang w:val="en" w:eastAsia="zh-CN"/>
        </w:rPr>
        <w:t>，</w:t>
      </w:r>
      <w:r>
        <w:rPr>
          <w:rFonts w:hint="eastAsia" w:ascii="仿宋_GB2312" w:eastAsia="仿宋_GB2312"/>
          <w:sz w:val="32"/>
          <w:szCs w:val="32"/>
        </w:rPr>
        <w:t>占</w:t>
      </w:r>
      <w:r>
        <w:rPr>
          <w:rFonts w:hint="eastAsia" w:ascii="仿宋_GB2312" w:eastAsia="仿宋_GB2312"/>
          <w:sz w:val="32"/>
          <w:szCs w:val="32"/>
          <w:lang w:val="en-US" w:eastAsia="zh-CN"/>
        </w:rPr>
        <w:t>3.98</w:t>
      </w:r>
      <w:r>
        <w:rPr>
          <w:rFonts w:hint="eastAsia" w:ascii="仿宋_GB2312" w:eastAsia="仿宋_GB2312"/>
          <w:sz w:val="32"/>
          <w:szCs w:val="32"/>
        </w:rPr>
        <w:t>%。</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四、财政拨款收支预算情况说明</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市科技发展战略研究所202</w:t>
      </w:r>
      <w:r>
        <w:rPr>
          <w:rFonts w:hint="eastAsia" w:ascii="仿宋_GB2312" w:eastAsia="仿宋_GB2312"/>
          <w:sz w:val="32"/>
          <w:szCs w:val="32"/>
          <w:lang w:val="en-US" w:eastAsia="zh-CN"/>
        </w:rPr>
        <w:t>1</w:t>
      </w:r>
      <w:r>
        <w:rPr>
          <w:rFonts w:hint="eastAsia" w:ascii="仿宋_GB2312" w:eastAsia="仿宋_GB2312"/>
          <w:sz w:val="32"/>
          <w:szCs w:val="32"/>
        </w:rPr>
        <w:t>年财政拨款收支总预算</w:t>
      </w:r>
      <w:r>
        <w:rPr>
          <w:rFonts w:hint="eastAsia" w:ascii="仿宋_GB2312" w:eastAsia="仿宋_GB2312"/>
          <w:sz w:val="32"/>
          <w:szCs w:val="32"/>
          <w:lang w:val="en-US" w:eastAsia="zh-CN"/>
        </w:rPr>
        <w:t>353.91</w:t>
      </w:r>
      <w:r>
        <w:rPr>
          <w:rFonts w:hint="eastAsia" w:ascii="仿宋_GB2312" w:eastAsia="仿宋_GB2312"/>
          <w:sz w:val="32"/>
          <w:szCs w:val="32"/>
        </w:rPr>
        <w:t>万元。收入包括：本年一般公共预算拨款收入</w:t>
      </w:r>
      <w:r>
        <w:rPr>
          <w:rFonts w:hint="eastAsia" w:ascii="仿宋_GB2312" w:eastAsia="仿宋_GB2312"/>
          <w:sz w:val="32"/>
          <w:szCs w:val="32"/>
          <w:lang w:val="en-US" w:eastAsia="zh-CN"/>
        </w:rPr>
        <w:t>353.91</w:t>
      </w:r>
      <w:r>
        <w:rPr>
          <w:rFonts w:hint="eastAsia" w:ascii="仿宋_GB2312" w:eastAsia="仿宋_GB2312"/>
          <w:sz w:val="32"/>
          <w:szCs w:val="32"/>
        </w:rPr>
        <w:t>万元</w:t>
      </w:r>
      <w:r>
        <w:rPr>
          <w:rFonts w:hint="default" w:ascii="仿宋_GB2312" w:eastAsia="仿宋_GB2312"/>
          <w:sz w:val="32"/>
          <w:szCs w:val="32"/>
          <w:lang w:val="en"/>
        </w:rPr>
        <w:t>、本年政府性基金预算拨款收入</w:t>
      </w:r>
      <w:r>
        <w:rPr>
          <w:rFonts w:hint="eastAsia" w:ascii="仿宋_GB2312" w:eastAsia="仿宋_GB2312"/>
          <w:sz w:val="32"/>
          <w:szCs w:val="32"/>
          <w:lang w:val="en-US" w:eastAsia="zh-CN"/>
        </w:rPr>
        <w:t>0</w:t>
      </w:r>
      <w:r>
        <w:rPr>
          <w:rFonts w:hint="default" w:ascii="仿宋_GB2312" w:eastAsia="仿宋_GB2312"/>
          <w:sz w:val="32"/>
          <w:szCs w:val="32"/>
          <w:lang w:val="en"/>
        </w:rPr>
        <w:t>万元</w:t>
      </w:r>
      <w:r>
        <w:rPr>
          <w:rFonts w:hint="eastAsia" w:ascii="仿宋_GB2312" w:eastAsia="仿宋_GB2312"/>
          <w:sz w:val="32"/>
          <w:szCs w:val="32"/>
        </w:rPr>
        <w:t>；支出包括：一般公共服务支出2万元</w:t>
      </w:r>
      <w:r>
        <w:rPr>
          <w:rFonts w:hint="eastAsia" w:ascii="仿宋_GB2312" w:eastAsia="仿宋_GB2312"/>
          <w:sz w:val="32"/>
          <w:szCs w:val="32"/>
          <w:lang w:eastAsia="zh-CN"/>
        </w:rPr>
        <w:t>、</w:t>
      </w:r>
      <w:r>
        <w:rPr>
          <w:rFonts w:hint="eastAsia" w:ascii="仿宋_GB2312" w:eastAsia="仿宋_GB2312"/>
          <w:sz w:val="32"/>
          <w:szCs w:val="32"/>
        </w:rPr>
        <w:t>科学技术支出266.76万元、社会保障和就业支出61.63万元、住房保障支出23.52万元。</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五、一般公共预算当年拨款情况说明</w:t>
      </w:r>
    </w:p>
    <w:p>
      <w:pPr>
        <w:spacing w:line="600" w:lineRule="exact"/>
        <w:ind w:firstLine="643" w:firstLineChars="200"/>
        <w:rPr>
          <w:rFonts w:hint="eastAsia" w:ascii="楷体_GB2312" w:eastAsia="楷体_GB2312"/>
          <w:b/>
          <w:bCs/>
          <w:sz w:val="32"/>
          <w:szCs w:val="32"/>
        </w:rPr>
      </w:pPr>
      <w:r>
        <w:rPr>
          <w:rFonts w:hint="eastAsia" w:ascii="楷体_GB2312" w:eastAsia="楷体_GB2312"/>
          <w:b/>
          <w:bCs/>
          <w:sz w:val="32"/>
          <w:szCs w:val="32"/>
        </w:rPr>
        <w:t>（一）一般公共预算当年拨款规模变化情况。</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市科技发展战略研究所202</w:t>
      </w:r>
      <w:r>
        <w:rPr>
          <w:rFonts w:hint="eastAsia" w:ascii="仿宋_GB2312" w:eastAsia="仿宋_GB2312"/>
          <w:sz w:val="32"/>
          <w:szCs w:val="32"/>
          <w:lang w:val="en-US" w:eastAsia="zh-CN"/>
        </w:rPr>
        <w:t>1</w:t>
      </w:r>
      <w:r>
        <w:rPr>
          <w:rFonts w:hint="eastAsia" w:ascii="仿宋_GB2312" w:eastAsia="仿宋_GB2312"/>
          <w:sz w:val="32"/>
          <w:szCs w:val="32"/>
        </w:rPr>
        <w:t>年一般公共预算当年拨款353.91万元，比202</w:t>
      </w:r>
      <w:r>
        <w:rPr>
          <w:rFonts w:hint="eastAsia" w:ascii="仿宋_GB2312" w:eastAsia="仿宋_GB2312"/>
          <w:sz w:val="32"/>
          <w:szCs w:val="32"/>
          <w:lang w:val="en-US" w:eastAsia="zh-CN"/>
        </w:rPr>
        <w:t>0</w:t>
      </w:r>
      <w:r>
        <w:rPr>
          <w:rFonts w:hint="eastAsia" w:ascii="仿宋_GB2312" w:eastAsia="仿宋_GB2312"/>
          <w:sz w:val="32"/>
          <w:szCs w:val="32"/>
        </w:rPr>
        <w:t>年预算数增加</w:t>
      </w:r>
      <w:r>
        <w:rPr>
          <w:rFonts w:hint="eastAsia" w:ascii="仿宋_GB2312" w:eastAsia="仿宋_GB2312"/>
          <w:sz w:val="32"/>
          <w:szCs w:val="32"/>
          <w:lang w:val="en-US" w:eastAsia="zh-CN"/>
        </w:rPr>
        <w:t>30.86</w:t>
      </w:r>
      <w:r>
        <w:rPr>
          <w:rFonts w:hint="eastAsia" w:ascii="仿宋_GB2312" w:eastAsia="仿宋_GB2312"/>
          <w:sz w:val="32"/>
          <w:szCs w:val="32"/>
        </w:rPr>
        <w:t>万元，主要原因是</w:t>
      </w:r>
      <w:r>
        <w:rPr>
          <w:rFonts w:hint="eastAsia" w:ascii="仿宋_GB2312" w:eastAsia="仿宋_GB2312"/>
          <w:sz w:val="32"/>
          <w:szCs w:val="32"/>
          <w:lang w:eastAsia="zh-CN"/>
        </w:rPr>
        <w:t>人员经费及项目经费增加</w:t>
      </w:r>
      <w:r>
        <w:rPr>
          <w:rFonts w:hint="eastAsia" w:ascii="仿宋_GB2312" w:eastAsia="仿宋_GB2312"/>
          <w:sz w:val="32"/>
          <w:szCs w:val="32"/>
        </w:rPr>
        <w:t>。</w:t>
      </w:r>
    </w:p>
    <w:p>
      <w:pPr>
        <w:spacing w:line="600" w:lineRule="exact"/>
        <w:ind w:firstLine="643" w:firstLineChars="200"/>
        <w:rPr>
          <w:rFonts w:hint="eastAsia" w:ascii="楷体_GB2312" w:eastAsia="楷体_GB2312"/>
          <w:b/>
          <w:bCs/>
          <w:sz w:val="32"/>
          <w:szCs w:val="32"/>
        </w:rPr>
      </w:pPr>
      <w:r>
        <w:rPr>
          <w:rFonts w:hint="eastAsia" w:ascii="楷体_GB2312" w:eastAsia="楷体_GB2312"/>
          <w:b/>
          <w:bCs/>
          <w:sz w:val="32"/>
          <w:szCs w:val="32"/>
        </w:rPr>
        <w:t>（二）一般公共预算当年拨款结构情况。</w:t>
      </w:r>
    </w:p>
    <w:p>
      <w:pPr>
        <w:spacing w:line="60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其他组织事务支出2万元，占0.57%；机构运行支出254.65万元，占7</w:t>
      </w:r>
      <w:r>
        <w:rPr>
          <w:rFonts w:hint="eastAsia" w:ascii="仿宋_GB2312" w:eastAsia="仿宋_GB2312"/>
          <w:sz w:val="32"/>
          <w:szCs w:val="32"/>
          <w:lang w:val="en-US" w:eastAsia="zh-CN"/>
        </w:rPr>
        <w:t>1.95</w:t>
      </w:r>
      <w:r>
        <w:rPr>
          <w:rFonts w:hint="eastAsia" w:ascii="仿宋_GB2312" w:eastAsia="仿宋_GB2312"/>
          <w:sz w:val="32"/>
          <w:szCs w:val="32"/>
        </w:rPr>
        <w:t>%；其他科技条件与服务支出12.1</w:t>
      </w:r>
      <w:r>
        <w:rPr>
          <w:rFonts w:hint="eastAsia" w:ascii="仿宋_GB2312" w:eastAsia="仿宋_GB2312"/>
          <w:sz w:val="32"/>
          <w:szCs w:val="32"/>
          <w:lang w:eastAsia="zh-CN"/>
        </w:rPr>
        <w:t>万元，占</w:t>
      </w:r>
      <w:r>
        <w:rPr>
          <w:rFonts w:hint="eastAsia" w:ascii="仿宋_GB2312" w:eastAsia="仿宋_GB2312"/>
          <w:sz w:val="32"/>
          <w:szCs w:val="32"/>
          <w:lang w:val="en-US" w:eastAsia="zh-CN"/>
        </w:rPr>
        <w:t>3.42%；事业单位离退休支出37.03万元，占10.46%；</w:t>
      </w:r>
      <w:r>
        <w:rPr>
          <w:rFonts w:hint="eastAsia" w:ascii="仿宋_GB2312" w:eastAsia="仿宋_GB2312"/>
          <w:sz w:val="32"/>
          <w:szCs w:val="32"/>
        </w:rPr>
        <w:t>机关事业单位基本养老保险缴费支出24.6万元，占</w:t>
      </w:r>
      <w:r>
        <w:rPr>
          <w:rFonts w:hint="eastAsia" w:ascii="仿宋_GB2312" w:eastAsia="仿宋_GB2312"/>
          <w:sz w:val="32"/>
          <w:szCs w:val="32"/>
          <w:lang w:val="en-US" w:eastAsia="zh-CN"/>
        </w:rPr>
        <w:t>6.95</w:t>
      </w:r>
      <w:r>
        <w:rPr>
          <w:rFonts w:hint="eastAsia" w:ascii="仿宋_GB2312" w:eastAsia="仿宋_GB2312"/>
          <w:sz w:val="32"/>
          <w:szCs w:val="32"/>
        </w:rPr>
        <w:t>%；住房公积金支出23.52万元，占6.6</w:t>
      </w:r>
      <w:r>
        <w:rPr>
          <w:rFonts w:hint="eastAsia" w:ascii="仿宋_GB2312" w:eastAsia="仿宋_GB2312"/>
          <w:sz w:val="32"/>
          <w:szCs w:val="32"/>
          <w:lang w:val="en-US" w:eastAsia="zh-CN"/>
        </w:rPr>
        <w:t>5</w:t>
      </w:r>
      <w:r>
        <w:rPr>
          <w:rFonts w:hint="eastAsia" w:ascii="仿宋_GB2312" w:eastAsia="仿宋_GB2312"/>
          <w:sz w:val="32"/>
          <w:szCs w:val="32"/>
        </w:rPr>
        <w:t>%</w:t>
      </w:r>
      <w:r>
        <w:rPr>
          <w:rFonts w:hint="eastAsia" w:ascii="仿宋_GB2312" w:eastAsia="仿宋_GB2312"/>
          <w:sz w:val="32"/>
          <w:szCs w:val="32"/>
          <w:lang w:eastAsia="zh-CN"/>
        </w:rPr>
        <w:t>。</w:t>
      </w:r>
    </w:p>
    <w:p>
      <w:pPr>
        <w:spacing w:line="600" w:lineRule="exact"/>
        <w:ind w:firstLine="643" w:firstLineChars="200"/>
        <w:rPr>
          <w:rFonts w:hint="eastAsia" w:ascii="楷体_GB2312" w:eastAsia="楷体_GB2312"/>
          <w:b/>
          <w:bCs/>
          <w:sz w:val="32"/>
          <w:szCs w:val="32"/>
        </w:rPr>
      </w:pPr>
      <w:r>
        <w:rPr>
          <w:rFonts w:hint="eastAsia" w:ascii="楷体_GB2312" w:eastAsia="楷体_GB2312"/>
          <w:b/>
          <w:bCs/>
          <w:sz w:val="32"/>
          <w:szCs w:val="32"/>
        </w:rPr>
        <w:t>（三）一般公共预算当年拨款具体使用情况。</w:t>
      </w:r>
    </w:p>
    <w:p>
      <w:pPr>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1.</w:t>
      </w:r>
      <w:r>
        <w:rPr>
          <w:rFonts w:hint="eastAsia" w:ascii="仿宋_GB2312" w:eastAsia="仿宋_GB2312"/>
          <w:sz w:val="32"/>
          <w:szCs w:val="32"/>
          <w:lang w:eastAsia="zh-CN"/>
        </w:rPr>
        <w:t>一般公共服务支出</w:t>
      </w:r>
      <w:r>
        <w:rPr>
          <w:rFonts w:hint="eastAsia" w:ascii="仿宋_GB2312" w:eastAsia="仿宋_GB2312"/>
          <w:sz w:val="32"/>
          <w:szCs w:val="32"/>
        </w:rPr>
        <w:t>（类）</w:t>
      </w:r>
      <w:r>
        <w:rPr>
          <w:rFonts w:hint="eastAsia" w:ascii="仿宋_GB2312" w:eastAsia="仿宋_GB2312"/>
          <w:sz w:val="32"/>
          <w:szCs w:val="32"/>
          <w:lang w:eastAsia="zh-CN"/>
        </w:rPr>
        <w:t>组织事务</w:t>
      </w:r>
      <w:r>
        <w:rPr>
          <w:rFonts w:hint="eastAsia" w:ascii="仿宋_GB2312" w:eastAsia="仿宋_GB2312"/>
          <w:sz w:val="32"/>
          <w:szCs w:val="32"/>
        </w:rPr>
        <w:t>（款）</w:t>
      </w:r>
      <w:r>
        <w:rPr>
          <w:rFonts w:hint="eastAsia" w:ascii="仿宋_GB2312" w:eastAsia="仿宋_GB2312"/>
          <w:sz w:val="32"/>
          <w:szCs w:val="32"/>
          <w:lang w:val="en-US" w:eastAsia="zh-CN"/>
        </w:rPr>
        <w:t>其他组织事务支出（项）</w:t>
      </w: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年预算数为</w:t>
      </w:r>
      <w:r>
        <w:rPr>
          <w:rFonts w:hint="eastAsia" w:ascii="仿宋_GB2312" w:eastAsia="仿宋_GB2312"/>
          <w:sz w:val="32"/>
          <w:szCs w:val="32"/>
          <w:lang w:val="en-US" w:eastAsia="zh-CN"/>
        </w:rPr>
        <w:t>2</w:t>
      </w:r>
      <w:r>
        <w:rPr>
          <w:rFonts w:hint="eastAsia" w:ascii="仿宋_GB2312" w:eastAsia="仿宋_GB2312"/>
          <w:sz w:val="32"/>
          <w:szCs w:val="32"/>
        </w:rPr>
        <w:t>万元</w:t>
      </w:r>
      <w:r>
        <w:rPr>
          <w:rFonts w:hint="eastAsia" w:ascii="仿宋_GB2312" w:eastAsia="仿宋_GB2312"/>
          <w:sz w:val="32"/>
          <w:szCs w:val="32"/>
          <w:lang w:eastAsia="zh-CN"/>
        </w:rPr>
        <w:t>，主要用于：</w:t>
      </w:r>
      <w:r>
        <w:rPr>
          <w:rFonts w:hint="eastAsia" w:ascii="仿宋_GB2312" w:eastAsia="仿宋_GB2312"/>
          <w:sz w:val="32"/>
          <w:szCs w:val="32"/>
        </w:rPr>
        <w:t>援藏援彝</w:t>
      </w:r>
      <w:r>
        <w:rPr>
          <w:rFonts w:hint="eastAsia" w:ascii="仿宋_GB2312" w:eastAsia="仿宋_GB2312"/>
          <w:sz w:val="32"/>
          <w:szCs w:val="32"/>
          <w:lang w:eastAsia="zh-CN"/>
        </w:rPr>
        <w:t>干部</w:t>
      </w:r>
      <w:r>
        <w:rPr>
          <w:rFonts w:hint="eastAsia" w:ascii="仿宋_GB2312" w:eastAsia="仿宋_GB2312"/>
          <w:sz w:val="32"/>
          <w:szCs w:val="32"/>
        </w:rPr>
        <w:t>补助</w:t>
      </w:r>
      <w:r>
        <w:rPr>
          <w:rFonts w:hint="eastAsia" w:ascii="仿宋_GB2312" w:eastAsia="仿宋_GB2312"/>
          <w:sz w:val="32"/>
          <w:szCs w:val="32"/>
          <w:lang w:eastAsia="zh-CN"/>
        </w:rPr>
        <w:t>支出。</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.科学技术支出（类）科技条件与服务（款）机构运行（项）202</w:t>
      </w:r>
      <w:r>
        <w:rPr>
          <w:rFonts w:hint="eastAsia" w:ascii="仿宋_GB2312" w:eastAsia="仿宋_GB2312"/>
          <w:sz w:val="32"/>
          <w:szCs w:val="32"/>
          <w:lang w:val="en-US" w:eastAsia="zh-CN"/>
        </w:rPr>
        <w:t>1</w:t>
      </w:r>
      <w:r>
        <w:rPr>
          <w:rFonts w:hint="eastAsia" w:ascii="仿宋_GB2312" w:eastAsia="仿宋_GB2312"/>
          <w:sz w:val="32"/>
          <w:szCs w:val="32"/>
        </w:rPr>
        <w:t>年预算数为254.65万元，主要用于：保障单位运转的日常支出，包括职工基本工资、津贴补贴、绩效工资、基本医疗保险、职工社会保障缴费、公务员医疗补助缴费、日常公用经费等支出。</w:t>
      </w:r>
    </w:p>
    <w:p>
      <w:pPr>
        <w:spacing w:line="60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3.</w:t>
      </w:r>
      <w:r>
        <w:rPr>
          <w:rFonts w:hint="eastAsia" w:ascii="仿宋_GB2312" w:eastAsia="仿宋_GB2312"/>
          <w:sz w:val="32"/>
          <w:szCs w:val="32"/>
        </w:rPr>
        <w:t>科学技术支出（类）科技条件与服务（款）其他科技条件与服务支出（项）202</w:t>
      </w:r>
      <w:r>
        <w:rPr>
          <w:rFonts w:hint="eastAsia" w:ascii="仿宋_GB2312" w:eastAsia="仿宋_GB2312"/>
          <w:sz w:val="32"/>
          <w:szCs w:val="32"/>
          <w:lang w:val="en-US" w:eastAsia="zh-CN"/>
        </w:rPr>
        <w:t>1</w:t>
      </w:r>
      <w:r>
        <w:rPr>
          <w:rFonts w:hint="eastAsia" w:ascii="仿宋_GB2312" w:eastAsia="仿宋_GB2312"/>
          <w:sz w:val="32"/>
          <w:szCs w:val="32"/>
        </w:rPr>
        <w:t>年预算数为12.1</w:t>
      </w:r>
      <w:r>
        <w:rPr>
          <w:rFonts w:hint="eastAsia" w:ascii="仿宋_GB2312" w:eastAsia="仿宋_GB2312"/>
          <w:sz w:val="32"/>
          <w:szCs w:val="32"/>
          <w:lang w:eastAsia="zh-CN"/>
        </w:rPr>
        <w:t>万元，主要用于：科技期刊发行、科技研究书刊购置、科技发展战略研究等项目支出。</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.社会保障和就业支出（类）行政事业单位养老支出（款）事业单位离退休（项）202</w:t>
      </w:r>
      <w:r>
        <w:rPr>
          <w:rFonts w:hint="eastAsia" w:ascii="仿宋_GB2312" w:eastAsia="仿宋_GB2312"/>
          <w:sz w:val="32"/>
          <w:szCs w:val="32"/>
          <w:lang w:val="en-US" w:eastAsia="zh-CN"/>
        </w:rPr>
        <w:t>1</w:t>
      </w:r>
      <w:r>
        <w:rPr>
          <w:rFonts w:hint="eastAsia" w:ascii="仿宋_GB2312" w:eastAsia="仿宋_GB2312"/>
          <w:sz w:val="32"/>
          <w:szCs w:val="32"/>
        </w:rPr>
        <w:t>年预算数为37.03万元，主要用于：退休人员退休费、医疗费补助、福利及基本公用经费支出。</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.社会保障和就业支出（类）行政事业单位养老支出（款）机关事业单位基本养老保险缴费支出（项）202</w:t>
      </w:r>
      <w:r>
        <w:rPr>
          <w:rFonts w:hint="eastAsia" w:ascii="仿宋_GB2312" w:eastAsia="仿宋_GB2312"/>
          <w:sz w:val="32"/>
          <w:szCs w:val="32"/>
          <w:lang w:val="en-US" w:eastAsia="zh-CN"/>
        </w:rPr>
        <w:t>1</w:t>
      </w:r>
      <w:r>
        <w:rPr>
          <w:rFonts w:hint="eastAsia" w:ascii="仿宋_GB2312" w:eastAsia="仿宋_GB2312"/>
          <w:sz w:val="32"/>
          <w:szCs w:val="32"/>
        </w:rPr>
        <w:t>年预算数为24.6万元，主要用于：单位职工基本养老保险缴费支出。</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.住房保障支出（类）住房改革支出（款）住房公积金支出（项）202</w:t>
      </w:r>
      <w:r>
        <w:rPr>
          <w:rFonts w:hint="eastAsia" w:ascii="仿宋_GB2312" w:eastAsia="仿宋_GB2312"/>
          <w:sz w:val="32"/>
          <w:szCs w:val="32"/>
          <w:lang w:val="en-US" w:eastAsia="zh-CN"/>
        </w:rPr>
        <w:t>1</w:t>
      </w:r>
      <w:r>
        <w:rPr>
          <w:rFonts w:hint="eastAsia" w:ascii="仿宋_GB2312" w:eastAsia="仿宋_GB2312"/>
          <w:sz w:val="32"/>
          <w:szCs w:val="32"/>
        </w:rPr>
        <w:t>年预算数为23.53万元，主要用于：单位职工住房公积金支出。</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六、一般公共预算基本支出情况说明</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市科技发展战略研究所202</w:t>
      </w:r>
      <w:r>
        <w:rPr>
          <w:rFonts w:hint="eastAsia" w:ascii="仿宋_GB2312" w:eastAsia="仿宋_GB2312"/>
          <w:sz w:val="32"/>
          <w:szCs w:val="32"/>
          <w:lang w:val="en-US" w:eastAsia="zh-CN"/>
        </w:rPr>
        <w:t>1</w:t>
      </w:r>
      <w:r>
        <w:rPr>
          <w:rFonts w:hint="eastAsia" w:ascii="仿宋_GB2312" w:eastAsia="仿宋_GB2312"/>
          <w:sz w:val="32"/>
          <w:szCs w:val="32"/>
        </w:rPr>
        <w:t>年一般公共预算基本支出339.81万元，其中：</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人员经费304.78万元，主要包括：基本工资、津贴补贴、奖金、社会保险缴费、住房公积金等。</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公用经费35.03万元，主要包括：办公费、印刷费、咨询费、手续费等。</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七、“三公”经费财政拨款预算安排情况说明</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市科技发展战略研究所202</w:t>
      </w:r>
      <w:r>
        <w:rPr>
          <w:rFonts w:hint="eastAsia" w:ascii="仿宋_GB2312" w:eastAsia="仿宋_GB2312"/>
          <w:sz w:val="32"/>
          <w:szCs w:val="32"/>
          <w:lang w:val="en-US" w:eastAsia="zh-CN"/>
        </w:rPr>
        <w:t>1</w:t>
      </w:r>
      <w:r>
        <w:rPr>
          <w:rFonts w:hint="eastAsia" w:ascii="仿宋_GB2312" w:eastAsia="仿宋_GB2312"/>
          <w:sz w:val="32"/>
          <w:szCs w:val="32"/>
        </w:rPr>
        <w:t>年“三公”经费财政拨款预算数2.22万元，其中：</w:t>
      </w:r>
      <w:r>
        <w:rPr>
          <w:rFonts w:hint="default" w:ascii="仿宋_GB2312" w:eastAsia="仿宋_GB2312"/>
          <w:sz w:val="32"/>
          <w:szCs w:val="32"/>
          <w:lang w:val="en"/>
        </w:rPr>
        <w:t>因公出国（境）经费</w:t>
      </w:r>
      <w:r>
        <w:rPr>
          <w:rFonts w:hint="eastAsia" w:ascii="仿宋_GB2312" w:eastAsia="仿宋_GB2312"/>
          <w:sz w:val="32"/>
          <w:szCs w:val="32"/>
          <w:lang w:val="en-US" w:eastAsia="zh-CN"/>
        </w:rPr>
        <w:t>0</w:t>
      </w:r>
      <w:r>
        <w:rPr>
          <w:rFonts w:hint="default" w:ascii="仿宋_GB2312" w:eastAsia="仿宋_GB2312"/>
          <w:sz w:val="32"/>
          <w:szCs w:val="32"/>
          <w:lang w:val="en"/>
        </w:rPr>
        <w:t>万元，</w:t>
      </w:r>
      <w:r>
        <w:rPr>
          <w:rFonts w:hint="eastAsia" w:ascii="仿宋_GB2312" w:eastAsia="仿宋_GB2312"/>
          <w:sz w:val="32"/>
          <w:szCs w:val="32"/>
        </w:rPr>
        <w:t>公务接待费0.6万元，公务用车购置及运行维护费1.62万元。</w:t>
      </w:r>
    </w:p>
    <w:p>
      <w:pPr>
        <w:spacing w:line="600" w:lineRule="exact"/>
        <w:ind w:firstLine="643" w:firstLineChars="200"/>
        <w:rPr>
          <w:rFonts w:hint="eastAsia" w:ascii="仿宋_GB2312" w:eastAsia="仿宋_GB2312"/>
          <w:sz w:val="32"/>
          <w:szCs w:val="32"/>
        </w:rPr>
      </w:pPr>
      <w:r>
        <w:rPr>
          <w:rFonts w:hint="eastAsia" w:ascii="楷体_GB2312" w:eastAsia="楷体_GB2312"/>
          <w:b/>
          <w:bCs/>
          <w:sz w:val="32"/>
          <w:szCs w:val="32"/>
        </w:rPr>
        <w:t>（一）因公出国（境）经费较2020年预算持平。</w:t>
      </w:r>
      <w:r>
        <w:rPr>
          <w:rFonts w:hint="eastAsia" w:ascii="仿宋_GB2312" w:eastAsia="仿宋_GB2312"/>
          <w:sz w:val="32"/>
          <w:szCs w:val="32"/>
        </w:rPr>
        <w:t>主要原因是</w:t>
      </w:r>
      <w:r>
        <w:rPr>
          <w:rFonts w:hint="eastAsia" w:ascii="仿宋_GB2312" w:eastAsia="仿宋_GB2312"/>
          <w:sz w:val="32"/>
          <w:szCs w:val="32"/>
          <w:lang w:eastAsia="zh-CN"/>
        </w:rPr>
        <w:t>未安排该项预算</w:t>
      </w:r>
      <w:r>
        <w:rPr>
          <w:rFonts w:hint="eastAsia" w:ascii="仿宋_GB2312" w:eastAsia="仿宋_GB2312"/>
          <w:sz w:val="32"/>
          <w:szCs w:val="32"/>
        </w:rPr>
        <w:t>。</w:t>
      </w:r>
    </w:p>
    <w:p>
      <w:pPr>
        <w:spacing w:line="600" w:lineRule="exact"/>
        <w:ind w:firstLine="643" w:firstLineChars="200"/>
        <w:rPr>
          <w:rFonts w:hint="eastAsia" w:ascii="仿宋_GB2312" w:eastAsia="仿宋_GB2312"/>
          <w:sz w:val="32"/>
          <w:szCs w:val="32"/>
          <w:lang w:eastAsia="zh-CN"/>
        </w:rPr>
      </w:pPr>
      <w:r>
        <w:rPr>
          <w:rFonts w:hint="eastAsia" w:ascii="楷体_GB2312" w:eastAsia="楷体_GB2312"/>
          <w:b/>
          <w:bCs/>
          <w:sz w:val="32"/>
          <w:szCs w:val="32"/>
        </w:rPr>
        <w:t>（二）公务接待费较2020年预算下降5%。</w:t>
      </w:r>
      <w:r>
        <w:rPr>
          <w:rFonts w:hint="eastAsia" w:ascii="仿宋_GB2312" w:eastAsia="仿宋_GB2312"/>
          <w:sz w:val="32"/>
          <w:szCs w:val="32"/>
          <w:lang w:eastAsia="zh-CN"/>
        </w:rPr>
        <w:t>主要原因是接待减少。</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年公务接待费计划用于接待省科技厅级外地调研人员。</w:t>
      </w:r>
    </w:p>
    <w:p>
      <w:pPr>
        <w:spacing w:line="600" w:lineRule="exact"/>
        <w:ind w:firstLine="643" w:firstLineChars="200"/>
        <w:rPr>
          <w:rFonts w:hint="eastAsia" w:ascii="仿宋_GB2312" w:eastAsia="仿宋_GB2312"/>
          <w:sz w:val="32"/>
          <w:szCs w:val="32"/>
        </w:rPr>
      </w:pPr>
      <w:r>
        <w:rPr>
          <w:rFonts w:hint="eastAsia" w:ascii="楷体_GB2312" w:eastAsia="楷体_GB2312"/>
          <w:b/>
          <w:bCs/>
          <w:sz w:val="32"/>
          <w:szCs w:val="32"/>
        </w:rPr>
        <w:t>（三）公务用车购置及运行维护费较2020年预算下降10%。</w:t>
      </w:r>
      <w:r>
        <w:rPr>
          <w:rFonts w:hint="eastAsia" w:ascii="仿宋_GB2312" w:eastAsia="仿宋_GB2312"/>
          <w:sz w:val="32"/>
          <w:szCs w:val="32"/>
        </w:rPr>
        <w:t>主要原因是</w:t>
      </w:r>
      <w:r>
        <w:rPr>
          <w:rFonts w:hint="eastAsia" w:ascii="仿宋_GB2312" w:eastAsia="仿宋_GB2312"/>
          <w:sz w:val="32"/>
          <w:szCs w:val="32"/>
          <w:lang w:eastAsia="zh-CN"/>
        </w:rPr>
        <w:t>严格控制公车管理，车辆维修等费用</w:t>
      </w:r>
      <w:r>
        <w:rPr>
          <w:rFonts w:hint="eastAsia" w:ascii="仿宋_GB2312" w:eastAsia="仿宋_GB2312"/>
          <w:sz w:val="32"/>
          <w:szCs w:val="32"/>
        </w:rPr>
        <w:t>减少。</w:t>
      </w:r>
    </w:p>
    <w:p>
      <w:pPr>
        <w:pBdr>
          <w:top w:val="single" w:color="FFFFFF" w:sz="4" w:space="0"/>
          <w:left w:val="single" w:color="FFFFFF" w:sz="4" w:space="5"/>
          <w:bottom w:val="single" w:color="FFFFFF" w:sz="4" w:space="31"/>
          <w:right w:val="single" w:color="FFFFFF" w:sz="4" w:space="3"/>
        </w:pBdr>
        <w:adjustRightInd w:val="0"/>
        <w:snapToGrid w:val="0"/>
        <w:spacing w:line="600" w:lineRule="exact"/>
        <w:ind w:firstLine="640" w:firstLineChars="200"/>
        <w:rPr>
          <w:rFonts w:hint="default" w:ascii="仿宋_GB2312" w:eastAsia="仿宋_GB2312"/>
          <w:sz w:val="32"/>
          <w:szCs w:val="32"/>
        </w:rPr>
      </w:pPr>
      <w:r>
        <w:rPr>
          <w:rFonts w:hint="default" w:ascii="仿宋_GB2312" w:eastAsia="仿宋_GB2312"/>
          <w:sz w:val="32"/>
          <w:szCs w:val="32"/>
        </w:rPr>
        <w:t>单位现有公务用车</w:t>
      </w:r>
      <w:r>
        <w:rPr>
          <w:rFonts w:hint="eastAsia" w:ascii="仿宋_GB2312" w:eastAsia="仿宋_GB2312"/>
          <w:sz w:val="32"/>
          <w:szCs w:val="32"/>
          <w:lang w:val="en-US" w:eastAsia="zh-CN"/>
        </w:rPr>
        <w:t>1</w:t>
      </w:r>
      <w:r>
        <w:rPr>
          <w:rFonts w:hint="default" w:ascii="仿宋_GB2312" w:eastAsia="仿宋_GB2312"/>
          <w:sz w:val="32"/>
          <w:szCs w:val="32"/>
        </w:rPr>
        <w:t>辆，其中：轿车（含7座以下商务车、城市越野车）</w:t>
      </w:r>
      <w:r>
        <w:rPr>
          <w:rFonts w:hint="eastAsia" w:ascii="仿宋_GB2312" w:eastAsia="仿宋_GB2312"/>
          <w:sz w:val="32"/>
          <w:szCs w:val="32"/>
          <w:lang w:val="en-US" w:eastAsia="zh-CN"/>
        </w:rPr>
        <w:t>1</w:t>
      </w:r>
      <w:r>
        <w:rPr>
          <w:rFonts w:hint="default" w:ascii="仿宋_GB2312" w:eastAsia="仿宋_GB2312"/>
          <w:sz w:val="32"/>
          <w:szCs w:val="32"/>
        </w:rPr>
        <w:t>辆，7座以上19座（含19座）以下客车</w:t>
      </w:r>
      <w:r>
        <w:rPr>
          <w:rFonts w:hint="eastAsia" w:ascii="仿宋_GB2312" w:eastAsia="仿宋_GB2312"/>
          <w:sz w:val="32"/>
          <w:szCs w:val="32"/>
          <w:lang w:val="en-US" w:eastAsia="zh-CN"/>
        </w:rPr>
        <w:t>0</w:t>
      </w:r>
      <w:r>
        <w:rPr>
          <w:rFonts w:hint="default" w:ascii="仿宋_GB2312" w:eastAsia="仿宋_GB2312"/>
          <w:sz w:val="32"/>
          <w:szCs w:val="32"/>
        </w:rPr>
        <w:t>辆，越野车</w:t>
      </w:r>
      <w:r>
        <w:rPr>
          <w:rFonts w:hint="eastAsia" w:ascii="仿宋_GB2312" w:eastAsia="仿宋_GB2312"/>
          <w:sz w:val="32"/>
          <w:szCs w:val="32"/>
          <w:lang w:val="en-US" w:eastAsia="zh-CN"/>
        </w:rPr>
        <w:t>0</w:t>
      </w:r>
      <w:r>
        <w:rPr>
          <w:rFonts w:hint="default" w:ascii="仿宋_GB2312" w:eastAsia="仿宋_GB2312"/>
          <w:sz w:val="32"/>
          <w:szCs w:val="32"/>
        </w:rPr>
        <w:t>辆，货车及19座以上客车</w:t>
      </w:r>
      <w:r>
        <w:rPr>
          <w:rFonts w:hint="eastAsia" w:ascii="仿宋_GB2312" w:eastAsia="仿宋_GB2312"/>
          <w:sz w:val="32"/>
          <w:szCs w:val="32"/>
          <w:lang w:val="en-US" w:eastAsia="zh-CN"/>
        </w:rPr>
        <w:t>0</w:t>
      </w:r>
      <w:r>
        <w:rPr>
          <w:rFonts w:hint="default" w:ascii="仿宋_GB2312" w:eastAsia="仿宋_GB2312"/>
          <w:sz w:val="32"/>
          <w:szCs w:val="32"/>
        </w:rPr>
        <w:t>辆，摩托车</w:t>
      </w:r>
      <w:r>
        <w:rPr>
          <w:rFonts w:hint="eastAsia" w:ascii="仿宋_GB2312" w:eastAsia="仿宋_GB2312"/>
          <w:sz w:val="32"/>
          <w:szCs w:val="32"/>
          <w:lang w:val="en-US" w:eastAsia="zh-CN"/>
        </w:rPr>
        <w:t>0</w:t>
      </w:r>
      <w:r>
        <w:rPr>
          <w:rFonts w:hint="default" w:ascii="仿宋_GB2312" w:eastAsia="仿宋_GB2312"/>
          <w:sz w:val="32"/>
          <w:szCs w:val="32"/>
        </w:rPr>
        <w:t>辆。</w:t>
      </w:r>
    </w:p>
    <w:p>
      <w:pPr>
        <w:pBdr>
          <w:top w:val="single" w:color="FFFFFF" w:sz="4" w:space="0"/>
          <w:left w:val="single" w:color="FFFFFF" w:sz="4" w:space="5"/>
          <w:bottom w:val="single" w:color="FFFFFF" w:sz="4" w:space="31"/>
          <w:right w:val="single" w:color="FFFFFF" w:sz="4" w:space="3"/>
        </w:pBdr>
        <w:adjustRightInd w:val="0"/>
        <w:snapToGrid w:val="0"/>
        <w:spacing w:line="600" w:lineRule="exact"/>
        <w:ind w:firstLine="640" w:firstLineChars="200"/>
        <w:rPr>
          <w:rFonts w:hint="default" w:ascii="仿宋_GB2312" w:eastAsia="仿宋_GB2312"/>
          <w:sz w:val="32"/>
          <w:szCs w:val="32"/>
        </w:rPr>
      </w:pPr>
      <w:r>
        <w:rPr>
          <w:rFonts w:hint="default" w:ascii="仿宋_GB2312" w:eastAsia="仿宋_GB2312"/>
          <w:sz w:val="32"/>
          <w:szCs w:val="32"/>
          <w:lang w:eastAsia="zh-CN"/>
        </w:rPr>
        <w:t>202</w:t>
      </w:r>
      <w:r>
        <w:rPr>
          <w:rFonts w:hint="eastAsia" w:ascii="仿宋_GB2312" w:eastAsia="仿宋_GB2312"/>
          <w:sz w:val="32"/>
          <w:szCs w:val="32"/>
          <w:lang w:val="en-US" w:eastAsia="zh-CN"/>
        </w:rPr>
        <w:t>1</w:t>
      </w:r>
      <w:r>
        <w:rPr>
          <w:rFonts w:hint="default" w:ascii="仿宋_GB2312" w:eastAsia="仿宋_GB2312"/>
          <w:sz w:val="32"/>
          <w:szCs w:val="32"/>
        </w:rPr>
        <w:t>年安排公务用车购置费</w:t>
      </w:r>
      <w:r>
        <w:rPr>
          <w:rFonts w:hint="eastAsia" w:ascii="仿宋_GB2312" w:eastAsia="仿宋_GB2312"/>
          <w:sz w:val="32"/>
          <w:szCs w:val="32"/>
          <w:lang w:val="en-US" w:eastAsia="zh-CN"/>
        </w:rPr>
        <w:t>0</w:t>
      </w:r>
      <w:r>
        <w:rPr>
          <w:rFonts w:hint="default" w:ascii="仿宋_GB2312" w:eastAsia="仿宋_GB2312"/>
          <w:sz w:val="32"/>
          <w:szCs w:val="32"/>
        </w:rPr>
        <w:t>万元。</w:t>
      </w:r>
    </w:p>
    <w:p>
      <w:pPr>
        <w:pBdr>
          <w:top w:val="single" w:color="FFFFFF" w:sz="4" w:space="0"/>
          <w:left w:val="single" w:color="FFFFFF" w:sz="4" w:space="5"/>
          <w:bottom w:val="single" w:color="FFFFFF" w:sz="4" w:space="31"/>
          <w:right w:val="single" w:color="FFFFFF" w:sz="4" w:space="3"/>
        </w:pBdr>
        <w:adjustRightInd w:val="0"/>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年安排公务用车运行维护费1.62万元，用于1辆公务用车（燃油、维修、车辆通行）等方面支出，主要保障单位调研及外出办事等工作开展。</w:t>
      </w:r>
    </w:p>
    <w:p>
      <w:pPr>
        <w:pBdr>
          <w:top w:val="single" w:color="FFFFFF" w:sz="4" w:space="0"/>
          <w:left w:val="single" w:color="FFFFFF" w:sz="4" w:space="5"/>
          <w:bottom w:val="single" w:color="FFFFFF" w:sz="4" w:space="31"/>
          <w:right w:val="single" w:color="FFFFFF" w:sz="4" w:space="3"/>
        </w:pBdr>
        <w:adjustRightInd w:val="0"/>
        <w:snapToGrid w:val="0"/>
        <w:spacing w:line="600" w:lineRule="exact"/>
        <w:ind w:firstLine="640" w:firstLineChars="200"/>
        <w:rPr>
          <w:rFonts w:hint="eastAsia" w:ascii="黑体" w:hAnsi="黑体" w:eastAsia="黑体"/>
          <w:sz w:val="32"/>
          <w:szCs w:val="32"/>
        </w:rPr>
      </w:pPr>
      <w:r>
        <w:rPr>
          <w:rFonts w:hint="eastAsia" w:ascii="黑体" w:hAnsi="黑体" w:eastAsia="黑体"/>
          <w:sz w:val="32"/>
          <w:szCs w:val="32"/>
        </w:rPr>
        <w:t>八、政府性基金预算支出情况说明</w:t>
      </w:r>
    </w:p>
    <w:p>
      <w:pPr>
        <w:pBdr>
          <w:top w:val="single" w:color="FFFFFF" w:sz="4" w:space="0"/>
          <w:left w:val="single" w:color="FFFFFF" w:sz="4" w:space="5"/>
          <w:bottom w:val="single" w:color="FFFFFF" w:sz="4" w:space="31"/>
          <w:right w:val="single" w:color="FFFFFF" w:sz="4" w:space="3"/>
        </w:pBdr>
        <w:adjustRightInd w:val="0"/>
        <w:snapToGrid w:val="0"/>
        <w:spacing w:line="600" w:lineRule="exact"/>
        <w:ind w:firstLine="640" w:firstLineChars="200"/>
        <w:rPr>
          <w:rFonts w:hint="default" w:ascii="仿宋_GB2312" w:eastAsia="仿宋_GB2312"/>
          <w:sz w:val="32"/>
          <w:szCs w:val="32"/>
        </w:rPr>
      </w:pPr>
      <w:r>
        <w:rPr>
          <w:rFonts w:hint="eastAsia" w:ascii="仿宋_GB2312" w:eastAsia="仿宋_GB2312"/>
          <w:sz w:val="32"/>
          <w:szCs w:val="32"/>
        </w:rPr>
        <w:t>市科技发展战略研究所</w:t>
      </w:r>
      <w:r>
        <w:rPr>
          <w:rFonts w:hint="default" w:ascii="仿宋_GB2312" w:eastAsia="仿宋_GB2312"/>
          <w:sz w:val="32"/>
          <w:szCs w:val="32"/>
          <w:lang w:eastAsia="zh-CN"/>
        </w:rPr>
        <w:t>202</w:t>
      </w:r>
      <w:r>
        <w:rPr>
          <w:rFonts w:hint="eastAsia" w:ascii="仿宋_GB2312" w:eastAsia="仿宋_GB2312"/>
          <w:sz w:val="32"/>
          <w:szCs w:val="32"/>
          <w:lang w:val="en-US" w:eastAsia="zh-CN"/>
        </w:rPr>
        <w:t>1</w:t>
      </w:r>
      <w:r>
        <w:rPr>
          <w:rFonts w:hint="default" w:ascii="仿宋_GB2312" w:eastAsia="仿宋_GB2312"/>
          <w:sz w:val="32"/>
          <w:szCs w:val="32"/>
        </w:rPr>
        <w:t>年没有使用政府性基金预算拨款安排的支出。</w:t>
      </w:r>
    </w:p>
    <w:p>
      <w:pPr>
        <w:pBdr>
          <w:top w:val="single" w:color="FFFFFF" w:sz="4" w:space="0"/>
          <w:left w:val="single" w:color="FFFFFF" w:sz="4" w:space="5"/>
          <w:bottom w:val="single" w:color="FFFFFF" w:sz="4" w:space="31"/>
          <w:right w:val="single" w:color="FFFFFF" w:sz="4" w:space="3"/>
        </w:pBdr>
        <w:adjustRightInd w:val="0"/>
        <w:snapToGrid w:val="0"/>
        <w:spacing w:line="600" w:lineRule="exact"/>
        <w:ind w:firstLine="640" w:firstLineChars="200"/>
        <w:rPr>
          <w:rFonts w:hint="eastAsia" w:ascii="黑体" w:hAnsi="黑体" w:eastAsia="黑体"/>
          <w:sz w:val="32"/>
          <w:szCs w:val="32"/>
        </w:rPr>
      </w:pPr>
      <w:r>
        <w:rPr>
          <w:rFonts w:hint="eastAsia" w:ascii="黑体" w:hAnsi="黑体" w:eastAsia="黑体"/>
          <w:sz w:val="32"/>
          <w:szCs w:val="32"/>
        </w:rPr>
        <w:t>九、其他重要事项的情况说明</w:t>
      </w:r>
    </w:p>
    <w:p>
      <w:pPr>
        <w:pBdr>
          <w:top w:val="single" w:color="FFFFFF" w:sz="4" w:space="0"/>
          <w:left w:val="single" w:color="FFFFFF" w:sz="4" w:space="5"/>
          <w:bottom w:val="single" w:color="FFFFFF" w:sz="4" w:space="31"/>
          <w:right w:val="single" w:color="FFFFFF" w:sz="4" w:space="3"/>
        </w:pBdr>
        <w:adjustRightInd w:val="0"/>
        <w:snapToGrid w:val="0"/>
        <w:spacing w:line="600" w:lineRule="exact"/>
        <w:ind w:firstLine="643" w:firstLineChars="200"/>
        <w:rPr>
          <w:rFonts w:hint="eastAsia" w:ascii="楷体_GB2312" w:eastAsia="楷体_GB2312"/>
          <w:b/>
          <w:bCs/>
          <w:sz w:val="32"/>
          <w:szCs w:val="32"/>
        </w:rPr>
      </w:pPr>
      <w:r>
        <w:rPr>
          <w:rFonts w:hint="eastAsia" w:ascii="楷体_GB2312" w:eastAsia="楷体_GB2312"/>
          <w:b/>
          <w:bCs/>
          <w:sz w:val="32"/>
          <w:szCs w:val="32"/>
        </w:rPr>
        <w:t>（一）机关运行经费。</w:t>
      </w:r>
    </w:p>
    <w:p>
      <w:pPr>
        <w:pBdr>
          <w:top w:val="single" w:color="FFFFFF" w:sz="4" w:space="0"/>
          <w:left w:val="single" w:color="FFFFFF" w:sz="4" w:space="5"/>
          <w:bottom w:val="single" w:color="FFFFFF" w:sz="4" w:space="31"/>
          <w:right w:val="single" w:color="FFFFFF" w:sz="4" w:space="3"/>
        </w:pBdr>
        <w:adjustRightInd w:val="0"/>
        <w:snapToGrid w:val="0"/>
        <w:spacing w:line="600" w:lineRule="exact"/>
        <w:ind w:firstLine="640" w:firstLineChars="200"/>
        <w:rPr>
          <w:rFonts w:hint="eastAsia" w:ascii="仿宋_GB2312" w:eastAsia="仿宋_GB2312"/>
          <w:sz w:val="32"/>
          <w:szCs w:val="32"/>
          <w:lang w:val="en-US" w:eastAsia="zh-CN"/>
        </w:rPr>
      </w:pPr>
      <w:r>
        <w:rPr>
          <w:rFonts w:hint="default" w:ascii="仿宋_GB2312" w:eastAsia="仿宋_GB2312"/>
          <w:sz w:val="32"/>
          <w:szCs w:val="32"/>
          <w:lang w:eastAsia="zh-CN"/>
        </w:rPr>
        <w:t>202</w:t>
      </w:r>
      <w:r>
        <w:rPr>
          <w:rFonts w:hint="eastAsia" w:ascii="仿宋_GB2312" w:eastAsia="仿宋_GB2312"/>
          <w:sz w:val="32"/>
          <w:szCs w:val="32"/>
          <w:lang w:val="en-US" w:eastAsia="zh-CN"/>
        </w:rPr>
        <w:t>1</w:t>
      </w:r>
      <w:r>
        <w:rPr>
          <w:rFonts w:hint="default" w:ascii="仿宋_GB2312" w:eastAsia="仿宋_GB2312"/>
          <w:sz w:val="32"/>
          <w:szCs w:val="32"/>
        </w:rPr>
        <w:t>年，</w:t>
      </w:r>
      <w:r>
        <w:rPr>
          <w:rFonts w:hint="eastAsia" w:ascii="仿宋_GB2312" w:eastAsia="仿宋_GB2312"/>
          <w:sz w:val="32"/>
          <w:szCs w:val="32"/>
        </w:rPr>
        <w:t>市科技发展战略研究所</w:t>
      </w:r>
      <w:r>
        <w:rPr>
          <w:rFonts w:hint="default" w:ascii="仿宋_GB2312" w:eastAsia="仿宋_GB2312"/>
          <w:sz w:val="32"/>
          <w:szCs w:val="32"/>
        </w:rPr>
        <w:t>机关运行经费财政拨款预算为</w:t>
      </w:r>
      <w:r>
        <w:rPr>
          <w:rFonts w:hint="eastAsia" w:ascii="仿宋_GB2312" w:eastAsia="仿宋_GB2312"/>
          <w:sz w:val="32"/>
          <w:szCs w:val="32"/>
          <w:lang w:val="en-US" w:eastAsia="zh-CN"/>
        </w:rPr>
        <w:t>0</w:t>
      </w:r>
      <w:r>
        <w:rPr>
          <w:rFonts w:hint="default" w:ascii="仿宋_GB2312" w:eastAsia="仿宋_GB2312"/>
          <w:sz w:val="32"/>
          <w:szCs w:val="32"/>
        </w:rPr>
        <w:t>万元</w:t>
      </w:r>
      <w:r>
        <w:rPr>
          <w:rFonts w:hint="eastAsia" w:ascii="仿宋_GB2312" w:eastAsia="仿宋_GB2312"/>
          <w:sz w:val="32"/>
          <w:szCs w:val="32"/>
          <w:lang w:val="en-US" w:eastAsia="zh-CN"/>
        </w:rPr>
        <w:t>。</w:t>
      </w:r>
    </w:p>
    <w:p>
      <w:pPr>
        <w:pBdr>
          <w:top w:val="single" w:color="FFFFFF" w:sz="4" w:space="0"/>
          <w:left w:val="single" w:color="FFFFFF" w:sz="4" w:space="5"/>
          <w:bottom w:val="single" w:color="FFFFFF" w:sz="4" w:space="31"/>
          <w:right w:val="single" w:color="FFFFFF" w:sz="4" w:space="3"/>
        </w:pBdr>
        <w:adjustRightInd w:val="0"/>
        <w:snapToGrid w:val="0"/>
        <w:spacing w:line="600" w:lineRule="exact"/>
        <w:ind w:firstLine="643" w:firstLineChars="200"/>
        <w:rPr>
          <w:rFonts w:hint="eastAsia" w:ascii="楷体_GB2312" w:eastAsia="楷体_GB2312"/>
          <w:b/>
          <w:bCs/>
          <w:sz w:val="32"/>
          <w:szCs w:val="32"/>
        </w:rPr>
      </w:pPr>
      <w:r>
        <w:rPr>
          <w:rFonts w:hint="eastAsia" w:ascii="楷体_GB2312" w:eastAsia="楷体_GB2312"/>
          <w:b/>
          <w:bCs/>
          <w:sz w:val="32"/>
          <w:szCs w:val="32"/>
        </w:rPr>
        <w:t>（二）国有资产占有使用情况。</w:t>
      </w:r>
    </w:p>
    <w:p>
      <w:pPr>
        <w:pBdr>
          <w:top w:val="single" w:color="FFFFFF" w:sz="4" w:space="0"/>
          <w:left w:val="single" w:color="FFFFFF" w:sz="4" w:space="5"/>
          <w:bottom w:val="single" w:color="FFFFFF" w:sz="4" w:space="31"/>
          <w:right w:val="single" w:color="FFFFFF" w:sz="4" w:space="3"/>
        </w:pBdr>
        <w:adjustRightInd w:val="0"/>
        <w:snapToGrid w:val="0"/>
        <w:spacing w:line="60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截至202</w:t>
      </w:r>
      <w:r>
        <w:rPr>
          <w:rFonts w:hint="eastAsia" w:ascii="仿宋_GB2312" w:eastAsia="仿宋_GB2312"/>
          <w:sz w:val="32"/>
          <w:szCs w:val="32"/>
          <w:lang w:val="en-US" w:eastAsia="zh-CN"/>
        </w:rPr>
        <w:t>0</w:t>
      </w:r>
      <w:r>
        <w:rPr>
          <w:rFonts w:hint="eastAsia" w:ascii="仿宋_GB2312" w:eastAsia="仿宋_GB2312"/>
          <w:sz w:val="32"/>
          <w:szCs w:val="32"/>
          <w:lang w:eastAsia="zh-CN"/>
        </w:rPr>
        <w:t>年底，</w:t>
      </w:r>
      <w:r>
        <w:rPr>
          <w:rFonts w:hint="eastAsia" w:ascii="仿宋_GB2312" w:eastAsia="仿宋_GB2312"/>
          <w:sz w:val="32"/>
          <w:szCs w:val="32"/>
        </w:rPr>
        <w:t>市科技发展战略研究所</w:t>
      </w:r>
      <w:r>
        <w:rPr>
          <w:rFonts w:hint="eastAsia" w:ascii="仿宋_GB2312" w:eastAsia="仿宋_GB2312"/>
          <w:sz w:val="32"/>
          <w:szCs w:val="32"/>
          <w:lang w:eastAsia="zh-CN"/>
        </w:rPr>
        <w:t>共有车辆1辆，其中，执法执勤用车0辆。单位价值200万元以上大型设备0台（套）。</w:t>
      </w:r>
    </w:p>
    <w:p>
      <w:pPr>
        <w:pBdr>
          <w:top w:val="single" w:color="FFFFFF" w:sz="4" w:space="0"/>
          <w:left w:val="single" w:color="FFFFFF" w:sz="4" w:space="5"/>
          <w:bottom w:val="single" w:color="FFFFFF" w:sz="4" w:space="31"/>
          <w:right w:val="single" w:color="FFFFFF" w:sz="4" w:space="3"/>
        </w:pBdr>
        <w:adjustRightInd w:val="0"/>
        <w:snapToGrid w:val="0"/>
        <w:spacing w:line="600" w:lineRule="exact"/>
        <w:ind w:firstLine="643" w:firstLineChars="200"/>
        <w:rPr>
          <w:rFonts w:hint="eastAsia" w:ascii="楷体_GB2312" w:eastAsia="楷体_GB2312"/>
          <w:b/>
          <w:bCs/>
          <w:sz w:val="32"/>
          <w:szCs w:val="32"/>
        </w:rPr>
      </w:pPr>
      <w:r>
        <w:rPr>
          <w:rFonts w:hint="eastAsia" w:ascii="楷体_GB2312" w:eastAsia="楷体_GB2312"/>
          <w:b/>
          <w:bCs/>
          <w:sz w:val="32"/>
          <w:szCs w:val="32"/>
        </w:rPr>
        <w:t>（三）绩效目标设置情况。</w:t>
      </w:r>
    </w:p>
    <w:p>
      <w:pPr>
        <w:pBdr>
          <w:top w:val="single" w:color="FFFFFF" w:sz="4" w:space="0"/>
          <w:left w:val="single" w:color="FFFFFF" w:sz="4" w:space="5"/>
          <w:bottom w:val="single" w:color="FFFFFF" w:sz="4" w:space="31"/>
          <w:right w:val="single" w:color="FFFFFF" w:sz="4" w:space="3"/>
        </w:pBdr>
        <w:adjustRightInd w:val="0"/>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年市科技发展战略研究所部门通用项目和专用项目均按要求实行绩效目标管理，涉及一般公共预算当年拨款14.1万元。</w:t>
      </w:r>
    </w:p>
    <w:p>
      <w:pPr>
        <w:pBdr>
          <w:top w:val="single" w:color="FFFFFF" w:sz="4" w:space="0"/>
          <w:left w:val="single" w:color="FFFFFF" w:sz="4" w:space="5"/>
          <w:bottom w:val="single" w:color="FFFFFF" w:sz="4" w:space="31"/>
          <w:right w:val="single" w:color="FFFFFF" w:sz="4" w:space="3"/>
        </w:pBdr>
        <w:adjustRightInd w:val="0"/>
        <w:snapToGrid w:val="0"/>
        <w:spacing w:line="600" w:lineRule="exact"/>
        <w:ind w:firstLine="640" w:firstLineChars="200"/>
        <w:rPr>
          <w:rFonts w:hint="eastAsia" w:ascii="黑体" w:hAnsi="黑体" w:eastAsia="黑体"/>
          <w:sz w:val="32"/>
          <w:szCs w:val="32"/>
        </w:rPr>
      </w:pPr>
      <w:r>
        <w:rPr>
          <w:rFonts w:hint="eastAsia" w:ascii="黑体" w:hAnsi="黑体" w:eastAsia="黑体"/>
          <w:sz w:val="32"/>
          <w:szCs w:val="32"/>
        </w:rPr>
        <w:t>十、名词解释</w:t>
      </w:r>
    </w:p>
    <w:p>
      <w:pPr>
        <w:pBdr>
          <w:top w:val="single" w:color="FFFFFF" w:sz="4" w:space="0"/>
          <w:left w:val="single" w:color="FFFFFF" w:sz="4" w:space="5"/>
          <w:bottom w:val="single" w:color="FFFFFF" w:sz="4" w:space="31"/>
          <w:right w:val="single" w:color="FFFFFF" w:sz="4" w:space="3"/>
        </w:pBdr>
        <w:adjustRightInd w:val="0"/>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1.一般公共预算拨款收入：指市级财政当年拨付的资金。</w:t>
      </w:r>
    </w:p>
    <w:p>
      <w:pPr>
        <w:pBdr>
          <w:top w:val="single" w:color="FFFFFF" w:sz="4" w:space="0"/>
          <w:left w:val="single" w:color="FFFFFF" w:sz="4" w:space="5"/>
          <w:bottom w:val="single" w:color="FFFFFF" w:sz="4" w:space="31"/>
          <w:right w:val="single" w:color="FFFFFF" w:sz="4" w:space="3"/>
        </w:pBdr>
        <w:adjustRightInd w:val="0"/>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eastAsia="zh-CN"/>
        </w:rPr>
        <w:t>一般公共服务支出</w:t>
      </w:r>
      <w:r>
        <w:rPr>
          <w:rFonts w:hint="eastAsia" w:ascii="仿宋_GB2312" w:eastAsia="仿宋_GB2312"/>
          <w:sz w:val="32"/>
          <w:szCs w:val="32"/>
        </w:rPr>
        <w:t>（类）</w:t>
      </w:r>
      <w:r>
        <w:rPr>
          <w:rFonts w:hint="eastAsia" w:ascii="仿宋_GB2312" w:eastAsia="仿宋_GB2312"/>
          <w:sz w:val="32"/>
          <w:szCs w:val="32"/>
          <w:lang w:eastAsia="zh-CN"/>
        </w:rPr>
        <w:t>组织事务</w:t>
      </w:r>
      <w:r>
        <w:rPr>
          <w:rFonts w:hint="eastAsia" w:ascii="仿宋_GB2312" w:eastAsia="仿宋_GB2312"/>
          <w:sz w:val="32"/>
          <w:szCs w:val="32"/>
        </w:rPr>
        <w:t>（款）</w:t>
      </w:r>
      <w:r>
        <w:rPr>
          <w:rFonts w:hint="eastAsia" w:ascii="仿宋_GB2312" w:eastAsia="仿宋_GB2312"/>
          <w:sz w:val="32"/>
          <w:szCs w:val="32"/>
          <w:lang w:val="en-US" w:eastAsia="zh-CN"/>
        </w:rPr>
        <w:t>其他组织事务支出（项）</w:t>
      </w:r>
      <w:r>
        <w:rPr>
          <w:rFonts w:hint="eastAsia" w:ascii="仿宋_GB2312" w:eastAsia="仿宋_GB2312"/>
          <w:sz w:val="32"/>
          <w:szCs w:val="32"/>
        </w:rPr>
        <w:t>：指</w:t>
      </w:r>
      <w:r>
        <w:rPr>
          <w:rFonts w:hint="eastAsia" w:ascii="仿宋_GB2312" w:eastAsia="仿宋_GB2312"/>
          <w:sz w:val="32"/>
          <w:szCs w:val="32"/>
          <w:lang w:eastAsia="zh-CN"/>
        </w:rPr>
        <w:t>其他用于中国共产党组织部门的事务</w:t>
      </w:r>
      <w:r>
        <w:rPr>
          <w:rFonts w:hint="eastAsia" w:ascii="仿宋_GB2312" w:eastAsia="仿宋_GB2312"/>
          <w:sz w:val="32"/>
          <w:szCs w:val="32"/>
        </w:rPr>
        <w:t>支出。</w:t>
      </w:r>
    </w:p>
    <w:p>
      <w:pPr>
        <w:pBdr>
          <w:top w:val="single" w:color="FFFFFF" w:sz="4" w:space="0"/>
          <w:left w:val="single" w:color="FFFFFF" w:sz="4" w:space="5"/>
          <w:bottom w:val="single" w:color="FFFFFF" w:sz="4" w:space="31"/>
          <w:right w:val="single" w:color="FFFFFF" w:sz="4" w:space="3"/>
        </w:pBdr>
        <w:adjustRightInd w:val="0"/>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科学技术支出（类）科技条件与服务（款）机构运行（项）指科技服务机构用于人员工资、日常公用等基本支出。</w:t>
      </w:r>
    </w:p>
    <w:p>
      <w:pPr>
        <w:pBdr>
          <w:top w:val="single" w:color="FFFFFF" w:sz="4" w:space="0"/>
          <w:left w:val="single" w:color="FFFFFF" w:sz="4" w:space="5"/>
          <w:bottom w:val="single" w:color="FFFFFF" w:sz="4" w:space="31"/>
          <w:right w:val="single" w:color="FFFFFF" w:sz="4" w:space="3"/>
        </w:pBdr>
        <w:adjustRightInd w:val="0"/>
        <w:snapToGrid w:val="0"/>
        <w:spacing w:line="60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4.</w:t>
      </w:r>
      <w:r>
        <w:rPr>
          <w:rFonts w:hint="eastAsia" w:ascii="仿宋_GB2312" w:eastAsia="仿宋_GB2312"/>
          <w:sz w:val="32"/>
          <w:szCs w:val="32"/>
        </w:rPr>
        <w:t>科学技术支出（类）科技条件与服务（款）其他科技条件与服务支出（项）</w:t>
      </w:r>
      <w:r>
        <w:rPr>
          <w:rFonts w:hint="eastAsia" w:ascii="仿宋_GB2312" w:eastAsia="仿宋_GB2312"/>
          <w:sz w:val="32"/>
          <w:szCs w:val="32"/>
          <w:lang w:eastAsia="zh-CN"/>
        </w:rPr>
        <w:t>：指其他用于科技条件与服务方面的支出。</w:t>
      </w:r>
    </w:p>
    <w:p>
      <w:pPr>
        <w:pBdr>
          <w:top w:val="single" w:color="FFFFFF" w:sz="4" w:space="0"/>
          <w:left w:val="single" w:color="FFFFFF" w:sz="4" w:space="5"/>
          <w:bottom w:val="single" w:color="FFFFFF" w:sz="4" w:space="31"/>
          <w:right w:val="single" w:color="FFFFFF" w:sz="4" w:space="3"/>
        </w:pBdr>
        <w:adjustRightInd w:val="0"/>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.社会保障和就业支出（类）行政事业单位养老支出（款）事业单位离退休（项）：指事业单位离退休费支出。</w:t>
      </w:r>
    </w:p>
    <w:p>
      <w:pPr>
        <w:pBdr>
          <w:top w:val="single" w:color="FFFFFF" w:sz="4" w:space="0"/>
          <w:left w:val="single" w:color="FFFFFF" w:sz="4" w:space="5"/>
          <w:bottom w:val="single" w:color="FFFFFF" w:sz="4" w:space="31"/>
          <w:right w:val="single" w:color="FFFFFF" w:sz="4" w:space="3"/>
        </w:pBdr>
        <w:adjustRightInd w:val="0"/>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.社会保障和就业支出（类）行政事业单位养老支出（款）机关事业单位基本养老保险缴费支出（项）：指机关事业单位用于缴纳单位基本养老保险支出。</w:t>
      </w:r>
    </w:p>
    <w:p>
      <w:pPr>
        <w:pBdr>
          <w:top w:val="single" w:color="FFFFFF" w:sz="4" w:space="0"/>
          <w:left w:val="single" w:color="FFFFFF" w:sz="4" w:space="5"/>
          <w:bottom w:val="single" w:color="FFFFFF" w:sz="4" w:space="31"/>
          <w:right w:val="single" w:color="FFFFFF" w:sz="4" w:space="3"/>
        </w:pBdr>
        <w:adjustRightInd w:val="0"/>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.住房保障支出（类）住房改革支出（款）住房公积金支出（项）：指机关事业单位用于缴纳职工住房公积金支出。</w:t>
      </w:r>
    </w:p>
    <w:p>
      <w:pPr>
        <w:pBdr>
          <w:top w:val="single" w:color="FFFFFF" w:sz="4" w:space="0"/>
          <w:left w:val="single" w:color="FFFFFF" w:sz="4" w:space="5"/>
          <w:bottom w:val="single" w:color="FFFFFF" w:sz="4" w:space="31"/>
          <w:right w:val="single" w:color="FFFFFF" w:sz="4" w:space="3"/>
        </w:pBdr>
        <w:adjustRightInd w:val="0"/>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3.基本支出：指为保证机构正常运转，完成日常工作任务而发生的人员支出和公用支出。</w:t>
      </w:r>
    </w:p>
    <w:p>
      <w:pPr>
        <w:pBdr>
          <w:top w:val="single" w:color="FFFFFF" w:sz="4" w:space="0"/>
          <w:left w:val="single" w:color="FFFFFF" w:sz="4" w:space="5"/>
          <w:bottom w:val="single" w:color="FFFFFF" w:sz="4" w:space="31"/>
          <w:right w:val="single" w:color="FFFFFF" w:sz="4" w:space="3"/>
        </w:pBdr>
        <w:adjustRightInd w:val="0"/>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4.项目支出：指在基本支出之外为完成特定的工作任务和事业发展目标所发生的支出。</w:t>
      </w:r>
    </w:p>
    <w:p>
      <w:pPr>
        <w:pBdr>
          <w:top w:val="single" w:color="FFFFFF" w:sz="4" w:space="0"/>
          <w:left w:val="single" w:color="FFFFFF" w:sz="4" w:space="5"/>
          <w:bottom w:val="single" w:color="FFFFFF" w:sz="4" w:space="31"/>
          <w:right w:val="single" w:color="FFFFFF" w:sz="4" w:space="3"/>
        </w:pBdr>
        <w:adjustRightInd w:val="0"/>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5.“三公”经费：纳入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附件：表1.部门收支总表</w:t>
      </w:r>
    </w:p>
    <w:p>
      <w:pPr>
        <w:spacing w:line="600" w:lineRule="exact"/>
        <w:rPr>
          <w:rFonts w:hint="eastAsia" w:ascii="仿宋_GB2312" w:eastAsia="仿宋_GB2312"/>
          <w:sz w:val="32"/>
          <w:szCs w:val="32"/>
        </w:rPr>
      </w:pPr>
      <w:r>
        <w:rPr>
          <w:rFonts w:hint="eastAsia" w:ascii="仿宋_GB2312" w:eastAsia="仿宋_GB2312"/>
          <w:sz w:val="32"/>
          <w:szCs w:val="32"/>
        </w:rPr>
        <w:t xml:space="preserve">          表1-1.部门收入总表</w:t>
      </w:r>
    </w:p>
    <w:p>
      <w:pPr>
        <w:spacing w:line="600" w:lineRule="exact"/>
        <w:rPr>
          <w:rFonts w:hint="eastAsia" w:ascii="仿宋_GB2312" w:eastAsia="仿宋_GB2312"/>
          <w:sz w:val="32"/>
          <w:szCs w:val="32"/>
        </w:rPr>
      </w:pPr>
      <w:r>
        <w:rPr>
          <w:rFonts w:hint="eastAsia" w:ascii="仿宋_GB2312" w:eastAsia="仿宋_GB2312"/>
          <w:sz w:val="32"/>
          <w:szCs w:val="32"/>
        </w:rPr>
        <w:t xml:space="preserve">          表1-2.部门支出总表</w:t>
      </w:r>
    </w:p>
    <w:p>
      <w:pPr>
        <w:spacing w:line="600" w:lineRule="exact"/>
        <w:ind w:firstLine="1600" w:firstLineChars="500"/>
        <w:rPr>
          <w:rFonts w:hint="eastAsia" w:ascii="仿宋_GB2312" w:eastAsia="仿宋_GB2312"/>
          <w:sz w:val="32"/>
          <w:szCs w:val="32"/>
        </w:rPr>
      </w:pPr>
      <w:r>
        <w:rPr>
          <w:rFonts w:hint="eastAsia" w:ascii="仿宋_GB2312" w:eastAsia="仿宋_GB2312"/>
          <w:sz w:val="32"/>
          <w:szCs w:val="32"/>
        </w:rPr>
        <w:t>表2.财政拨款收支预算总表</w:t>
      </w:r>
    </w:p>
    <w:p>
      <w:pPr>
        <w:spacing w:line="600" w:lineRule="exact"/>
        <w:ind w:firstLine="1600" w:firstLineChars="500"/>
        <w:rPr>
          <w:rFonts w:hint="eastAsia" w:ascii="仿宋_GB2312" w:eastAsia="仿宋_GB2312"/>
          <w:sz w:val="32"/>
          <w:szCs w:val="32"/>
        </w:rPr>
      </w:pPr>
      <w:r>
        <w:rPr>
          <w:rFonts w:hint="eastAsia" w:ascii="仿宋_GB2312" w:eastAsia="仿宋_GB2312"/>
          <w:sz w:val="32"/>
          <w:szCs w:val="32"/>
        </w:rPr>
        <w:t>表2-1.财政拨款支出预算表</w:t>
      </w:r>
    </w:p>
    <w:p>
      <w:pPr>
        <w:spacing w:line="600" w:lineRule="exact"/>
        <w:ind w:firstLine="1600" w:firstLineChars="500"/>
        <w:rPr>
          <w:rFonts w:hint="eastAsia" w:ascii="仿宋_GB2312" w:eastAsia="仿宋_GB2312"/>
          <w:sz w:val="32"/>
          <w:szCs w:val="32"/>
        </w:rPr>
      </w:pPr>
      <w:r>
        <w:rPr>
          <w:rFonts w:hint="eastAsia" w:ascii="仿宋_GB2312" w:eastAsia="仿宋_GB2312"/>
          <w:sz w:val="32"/>
          <w:szCs w:val="32"/>
        </w:rPr>
        <w:t>表3.一般公共预算支出预算表</w:t>
      </w:r>
    </w:p>
    <w:p>
      <w:pPr>
        <w:spacing w:line="600" w:lineRule="exact"/>
        <w:ind w:firstLine="1600" w:firstLineChars="500"/>
        <w:rPr>
          <w:rFonts w:hint="eastAsia" w:ascii="仿宋_GB2312" w:eastAsia="仿宋_GB2312"/>
          <w:sz w:val="32"/>
          <w:szCs w:val="32"/>
        </w:rPr>
      </w:pPr>
      <w:r>
        <w:rPr>
          <w:rFonts w:hint="eastAsia" w:ascii="仿宋_GB2312" w:eastAsia="仿宋_GB2312"/>
          <w:sz w:val="32"/>
          <w:szCs w:val="32"/>
        </w:rPr>
        <w:t>表3-1.一般公共预算基本支出预算表</w:t>
      </w:r>
    </w:p>
    <w:p>
      <w:pPr>
        <w:spacing w:line="600" w:lineRule="exact"/>
        <w:ind w:firstLine="1600" w:firstLineChars="500"/>
        <w:rPr>
          <w:rFonts w:hint="eastAsia" w:ascii="仿宋_GB2312" w:eastAsia="仿宋_GB2312"/>
          <w:sz w:val="32"/>
          <w:szCs w:val="32"/>
        </w:rPr>
      </w:pPr>
      <w:r>
        <w:rPr>
          <w:rFonts w:hint="eastAsia" w:ascii="仿宋_GB2312" w:eastAsia="仿宋_GB2312"/>
          <w:sz w:val="32"/>
          <w:szCs w:val="32"/>
        </w:rPr>
        <w:t>表3-2.一般公共预算项目支出预算表</w:t>
      </w:r>
    </w:p>
    <w:p>
      <w:pPr>
        <w:spacing w:line="600" w:lineRule="exact"/>
        <w:ind w:firstLine="1600" w:firstLineChars="500"/>
        <w:rPr>
          <w:rFonts w:hint="eastAsia" w:ascii="仿宋_GB2312" w:eastAsia="仿宋_GB2312"/>
          <w:sz w:val="32"/>
          <w:szCs w:val="32"/>
        </w:rPr>
      </w:pPr>
      <w:r>
        <w:rPr>
          <w:rFonts w:hint="eastAsia" w:ascii="仿宋_GB2312" w:eastAsia="仿宋_GB2312"/>
          <w:sz w:val="32"/>
          <w:szCs w:val="32"/>
        </w:rPr>
        <w:t>表3-3.一般公共预算“三公”经费支出预算表</w:t>
      </w:r>
    </w:p>
    <w:p>
      <w:pPr>
        <w:spacing w:line="600" w:lineRule="exact"/>
        <w:ind w:firstLine="1600" w:firstLineChars="500"/>
        <w:rPr>
          <w:rFonts w:hint="eastAsia" w:ascii="仿宋_GB2312" w:eastAsia="仿宋_GB2312"/>
          <w:sz w:val="32"/>
          <w:szCs w:val="32"/>
        </w:rPr>
      </w:pPr>
      <w:r>
        <w:rPr>
          <w:rFonts w:hint="eastAsia" w:ascii="仿宋_GB2312" w:eastAsia="仿宋_GB2312"/>
          <w:sz w:val="32"/>
          <w:szCs w:val="32"/>
        </w:rPr>
        <w:t>表4.政府性基金支出预算表</w:t>
      </w:r>
    </w:p>
    <w:p>
      <w:pPr>
        <w:spacing w:line="600" w:lineRule="exact"/>
        <w:ind w:firstLine="1600" w:firstLineChars="500"/>
        <w:rPr>
          <w:rFonts w:hint="eastAsia" w:ascii="仿宋_GB2312" w:eastAsia="仿宋_GB2312"/>
          <w:sz w:val="32"/>
          <w:szCs w:val="32"/>
        </w:rPr>
      </w:pPr>
      <w:r>
        <w:rPr>
          <w:rFonts w:hint="eastAsia" w:ascii="仿宋_GB2312" w:eastAsia="仿宋_GB2312"/>
          <w:sz w:val="32"/>
          <w:szCs w:val="32"/>
        </w:rPr>
        <w:t>表4-1.政府性基金预算“三公”经费支出预算表</w:t>
      </w:r>
    </w:p>
    <w:p>
      <w:pPr>
        <w:spacing w:line="600" w:lineRule="exact"/>
        <w:ind w:firstLine="1600" w:firstLineChars="500"/>
        <w:rPr>
          <w:rFonts w:hint="eastAsia" w:ascii="仿宋_GB2312" w:eastAsia="仿宋_GB2312"/>
          <w:sz w:val="32"/>
          <w:szCs w:val="32"/>
        </w:rPr>
      </w:pPr>
      <w:r>
        <w:rPr>
          <w:rFonts w:hint="eastAsia" w:ascii="仿宋_GB2312" w:eastAsia="仿宋_GB2312"/>
          <w:sz w:val="32"/>
          <w:szCs w:val="32"/>
        </w:rPr>
        <w:t>表5.国有资本经营预算支出预算表</w:t>
      </w:r>
    </w:p>
    <w:p>
      <w:pPr>
        <w:spacing w:line="600" w:lineRule="exact"/>
        <w:ind w:firstLine="1600" w:firstLineChars="500"/>
        <w:rPr>
          <w:rFonts w:hint="eastAsia" w:ascii="仿宋_GB2312" w:eastAsia="仿宋_GB2312"/>
          <w:sz w:val="32"/>
          <w:szCs w:val="32"/>
        </w:rPr>
      </w:pPr>
      <w:r>
        <w:rPr>
          <w:rFonts w:hint="eastAsia" w:ascii="仿宋_GB2312" w:eastAsia="仿宋_GB2312"/>
          <w:sz w:val="32"/>
          <w:szCs w:val="32"/>
        </w:rPr>
        <w:t>表</w:t>
      </w:r>
      <w:r>
        <w:rPr>
          <w:rFonts w:hint="eastAsia" w:ascii="仿宋_GB2312" w:eastAsia="仿宋_GB2312"/>
          <w:sz w:val="32"/>
          <w:szCs w:val="32"/>
          <w:lang w:val="en-US" w:eastAsia="zh-CN"/>
        </w:rPr>
        <w:t>6</w:t>
      </w:r>
      <w:r>
        <w:rPr>
          <w:rFonts w:hint="eastAsia" w:ascii="仿宋_GB2312" w:eastAsia="仿宋_GB2312"/>
          <w:sz w:val="32"/>
          <w:szCs w:val="32"/>
        </w:rPr>
        <w:t>.部门（单位）预算项目</w:t>
      </w:r>
      <w:r>
        <w:rPr>
          <w:rFonts w:hint="eastAsia" w:ascii="仿宋_GB2312" w:eastAsia="仿宋_GB2312"/>
          <w:sz w:val="32"/>
          <w:szCs w:val="32"/>
          <w:lang w:eastAsia="zh-CN"/>
        </w:rPr>
        <w:t>支出</w:t>
      </w:r>
      <w:r>
        <w:rPr>
          <w:rFonts w:hint="eastAsia" w:ascii="仿宋_GB2312" w:eastAsia="仿宋_GB2312"/>
          <w:sz w:val="32"/>
          <w:szCs w:val="32"/>
        </w:rPr>
        <w:t>绩效目标表</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Arial Unicode MS"/>
    <w:panose1 w:val="02000000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eastAsia="宋体"/>
        <w:sz w:val="28"/>
        <w:szCs w:val="28"/>
      </w:rPr>
    </w:pPr>
    <w:r>
      <w:rPr>
        <w:rFonts w:hint="eastAsia" w:ascii="宋体" w:hAnsi="宋体" w:eastAsia="宋体"/>
        <w:sz w:val="28"/>
        <w:szCs w:val="28"/>
      </w:rPr>
      <w:t>-</w:t>
    </w:r>
    <w:sdt>
      <w:sdtPr>
        <w:rPr>
          <w:rFonts w:ascii="宋体" w:hAnsi="宋体" w:eastAsia="宋体"/>
          <w:sz w:val="28"/>
          <w:szCs w:val="28"/>
        </w:rPr>
        <w:id w:val="-1045988435"/>
        <w:docPartObj>
          <w:docPartGallery w:val="autotext"/>
        </w:docPartObj>
      </w:sdtPr>
      <w:sdtEndPr>
        <w:rPr>
          <w:rFonts w:ascii="宋体" w:hAnsi="宋体" w:eastAsia="宋体"/>
          <w:sz w:val="28"/>
          <w:szCs w:val="28"/>
        </w:rPr>
      </w:sdtEndPr>
      <w:sdtContent>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sdtContent>
    </w:sdt>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8"/>
        <w:szCs w:val="28"/>
      </w:rPr>
    </w:pPr>
    <w:r>
      <w:rPr>
        <w:rFonts w:hint="eastAsia" w:ascii="宋体" w:hAnsi="宋体" w:eastAsia="宋体"/>
        <w:sz w:val="28"/>
        <w:szCs w:val="28"/>
      </w:rPr>
      <w:t>-</w:t>
    </w:r>
    <w:sdt>
      <w:sdtPr>
        <w:rPr>
          <w:rFonts w:ascii="宋体" w:hAnsi="宋体" w:eastAsia="宋体"/>
          <w:sz w:val="28"/>
          <w:szCs w:val="28"/>
        </w:rPr>
        <w:id w:val="677308377"/>
        <w:docPartObj>
          <w:docPartGallery w:val="autotext"/>
        </w:docPartObj>
      </w:sdtPr>
      <w:sdtEndPr>
        <w:rPr>
          <w:rFonts w:ascii="宋体" w:hAnsi="宋体" w:eastAsia="宋体"/>
          <w:sz w:val="28"/>
          <w:szCs w:val="28"/>
        </w:rPr>
      </w:sdtEndPr>
      <w:sdtContent>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sdtContent>
    </w:sdt>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cyOGI0MGY0OGM0NjQwMzZiYWZjODMxOGZjZmM2NmYifQ=="/>
  </w:docVars>
  <w:rsids>
    <w:rsidRoot w:val="00C3588F"/>
    <w:rsid w:val="00056F7E"/>
    <w:rsid w:val="0048649C"/>
    <w:rsid w:val="005375DB"/>
    <w:rsid w:val="005D1DB6"/>
    <w:rsid w:val="00744098"/>
    <w:rsid w:val="00796007"/>
    <w:rsid w:val="00A449AD"/>
    <w:rsid w:val="00BB25B0"/>
    <w:rsid w:val="00C3588F"/>
    <w:rsid w:val="00C73418"/>
    <w:rsid w:val="00DE20B7"/>
    <w:rsid w:val="00E21A50"/>
    <w:rsid w:val="2F2F6382"/>
    <w:rsid w:val="32CD6490"/>
    <w:rsid w:val="37DBC482"/>
    <w:rsid w:val="3D6F9FBB"/>
    <w:rsid w:val="3FEEA576"/>
    <w:rsid w:val="3FEEC608"/>
    <w:rsid w:val="4FEB34E8"/>
    <w:rsid w:val="57BF8B4A"/>
    <w:rsid w:val="5BDE95B9"/>
    <w:rsid w:val="5BEDCEB9"/>
    <w:rsid w:val="5D7B10BD"/>
    <w:rsid w:val="5E3EBD28"/>
    <w:rsid w:val="5EBF9AD6"/>
    <w:rsid w:val="5FB74D3E"/>
    <w:rsid w:val="6C4FD1F7"/>
    <w:rsid w:val="6EFE6452"/>
    <w:rsid w:val="6FFF8DFF"/>
    <w:rsid w:val="79B6EB62"/>
    <w:rsid w:val="7AEFE853"/>
    <w:rsid w:val="7B959FE4"/>
    <w:rsid w:val="7EABC653"/>
    <w:rsid w:val="7F6ACBE2"/>
    <w:rsid w:val="7FBB9A00"/>
    <w:rsid w:val="7FBEA810"/>
    <w:rsid w:val="7FCFE963"/>
    <w:rsid w:val="7FF9AC63"/>
    <w:rsid w:val="8A4016CC"/>
    <w:rsid w:val="8FEDD452"/>
    <w:rsid w:val="A979EFA8"/>
    <w:rsid w:val="B3A9CC28"/>
    <w:rsid w:val="B7FE5B2F"/>
    <w:rsid w:val="BAEF3E95"/>
    <w:rsid w:val="BBC883AB"/>
    <w:rsid w:val="BD5F71CA"/>
    <w:rsid w:val="BEA7EE38"/>
    <w:rsid w:val="BEBF0DFD"/>
    <w:rsid w:val="DCFBF6D7"/>
    <w:rsid w:val="DF4F4650"/>
    <w:rsid w:val="DFFF206D"/>
    <w:rsid w:val="E73D3DC9"/>
    <w:rsid w:val="E7FF6A87"/>
    <w:rsid w:val="E97CA3EC"/>
    <w:rsid w:val="EB2F506D"/>
    <w:rsid w:val="EEF3BFE9"/>
    <w:rsid w:val="EFC9EC87"/>
    <w:rsid w:val="F2BF3EEC"/>
    <w:rsid w:val="FCDF674F"/>
    <w:rsid w:val="FD7FAB19"/>
    <w:rsid w:val="FEFF2882"/>
    <w:rsid w:val="FF7B5AC7"/>
    <w:rsid w:val="FFBEB78D"/>
    <w:rsid w:val="FFBFE1DF"/>
    <w:rsid w:val="FFE37FAC"/>
    <w:rsid w:val="FFFDBD28"/>
    <w:rsid w:val="FFFF88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3192</Words>
  <Characters>3508</Characters>
  <Lines>22</Lines>
  <Paragraphs>6</Paragraphs>
  <TotalTime>1</TotalTime>
  <ScaleCrop>false</ScaleCrop>
  <LinksUpToDate>false</LinksUpToDate>
  <CharactersWithSpaces>3528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2022-04-14T08:42:00Z</dcterms:created>
  <dc:creator>欧德宇</dc:creator>
  <cp:lastModifiedBy>Administrator</cp:lastModifiedBy>
  <dcterms:modified xsi:type="dcterms:W3CDTF">2023-07-13T00:45:32Z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0481EA428922489D9D4BBC1D8B3F3700_12</vt:lpwstr>
  </property>
</Properties>
</file>