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840" w:rightChars="4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2022年度参加验收的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省</w:t>
      </w: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级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工程中心名单</w:t>
      </w:r>
    </w:p>
    <w:tbl>
      <w:tblPr>
        <w:tblStyle w:val="9"/>
        <w:tblpPr w:leftFromText="180" w:rightFromText="180" w:vertAnchor="text" w:horzAnchor="page" w:tblpXSpec="center" w:tblpY="219"/>
        <w:tblOverlap w:val="never"/>
        <w:tblW w:w="5219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3603"/>
        <w:gridCol w:w="3390"/>
        <w:gridCol w:w="1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szCs w:val="22"/>
              </w:rPr>
              <w:t>工程中心名称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所在市州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四川省AMOLED</w:t>
            </w:r>
            <w:r>
              <w:rPr>
                <w:rStyle w:val="20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柔性显示工程技术研究中心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成都京东方光电科技有限公司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四川省工业自主可控人工智能工程技术研究中心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四川省高速光通信芯片工程技术研究中心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成都嘉纳海威科技有限责任公司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四川省北斗应用工程技术研究中心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四川九洲北斗导航与位置服务有限公司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四川省光学轻量化工程技术研究中心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中国科学院光电技术研究所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四川省化合物半导体芯片研发制造工程技术研究中心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成都海威华芯科技有限公司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四川省光储智能微电网工程技术研究中心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中兴能源有限公司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四川省智能软件与系统工程技术研究中心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四川省半导体射频微系统工程技术研究中心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航天科工微电子系统研究院有限公司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四川省机械密封工程技术研究中心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中密控股股份有限公司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四川省航空复合材料构件制造工程技术研究中心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成都飞机工业（集团）有限责任公司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四川省现代农业装备工程技术研究中心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四川省轨道交通电连接器工程技术研究中心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资阳中车电气科技有限公司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四川省机械传动工程技术研究中心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四川德恩精工科技股份有限公司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四川省山区交通工业化建造工程技术研究中心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四川公路桥梁建设集团有限公司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四川省酱香型白酒生态酿造工程技术研究中心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四川郎酒股份有限公司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四川省蛋鸡产业工程技术研究中心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四川圣迪乐村生态食品股份有限公司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四川省健康人居工程技术研究中心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四川大学工程设计研究院有限公司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四川省油樟工程技术研究中心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四川省杂粮产业化工程技术研究中心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四川省抗肿瘤注射剂工程技术研究中心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四川汇宇制药股份有限公司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四川省功能性聚酯材料工程技术研究中心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四川省宜宾普拉斯包装材料有限公司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四川省稀土永磁铁氧体材料工程技术研究中心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自贡市江阳磁材有限责任公司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四川省页岩气开发用水基钻井液新材料工程技术研究中心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四川正蓉上之登科技有限公司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四川省轻稀土金属工程技术研究中心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乐山有研稀土新材料有限公司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四川省风电工程技术研究中心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东方电气风电有限公司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四川省土壤地下水环境修复与风险管控工程技术研究中心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四川锦美环保股份有限公司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四川省水安全与水污染控制工程技术研究中心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海天水务集团股份公司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四川省氢能源与多能互补微电网工程技术研究中心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四川帝威能源技术有限公司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四川省高端数控机床智能装备工程技术研究中心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四川普什宁江机床有限公司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四川省先进全固态激光工程技术研究中心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中国工程物理研究院应用电子学研究所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四川省等离子体医学工程技术研究中心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成都美创医疗科技股份有限公司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四川省高效晶体硅太阳能电池工程技术研究中心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通威太阳能（成都）有限公司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四川省航天装备工程技术研究中心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四川航天长征装备制造有限公司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四川省节能粉磨系统装备工程技术研究中心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成都利君实业股份有限公司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四川省通用航空器维修工程技术研究中心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四川省动力零部件制造工程技术研究中心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宜宾普什联动科技有限公司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四川省先进磁性器件及应用工程技术研究中心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西南应用磁学研究所（中国电子科技集团公司第九研究所）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四川省数值天气计算工程技术研究中心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四川省公路结构监测与加固工程技术研究中心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四川省公路规划勘察设计研究院有限公司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四川省新型轨道交通工程技术研究中心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四川省黄花菜深加工工程技术研究中心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四川省宕府王食品有限责任公司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四川省钻井破岩与钻头工程技术研究中心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四川省新能源汽车底盘零部件工程技术研究中心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四川建安工业有限责任公司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四川省先进金属材料增材制造工程技术研究中心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成都先进金属材料产业技术研究院有限公司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四川省医用气体装备及系统工程技术研究中心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四川港通医疗设备集团股份有限公司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四川省醇氢转化工程技术研究中心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四川蜀泰化工科技有限公司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四川省抗病毒中药产业化工程技术研究中心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四川光大制药有限公司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四川省酒类窖中窖复式发酵工程技术研究中心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四川江口醇酒业（集团）有限公司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四川省空中目标探测与识别工程技术研究中心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四川九洲空管科技有限责任公司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四川省绿色橡胶轮胎工程技术研究中心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四川轮胎橡胶（集团）股份有限公司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四川省信息技术安全应用创新工程技术研发中心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成都卫士通信息产业股份有限公司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四川省口腔材料与器械工程技术研究中心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四川牙易在线网络科技有限公司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四川省绿色施工与智慧建造工程技术研究中心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核工业西南建设集团有限公司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四川省电磁功能材料与结构工程技术研究中心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成都佳驰电子科技有限公司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四川省钒钛磁铁矿资源综合利用工程技术研究中心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四川安宁铁钛股份有限公司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附件1-2</w:t>
      </w:r>
    </w:p>
    <w:p>
      <w:pPr>
        <w:spacing w:after="100" w:afterAutospacing="1"/>
        <w:jc w:val="center"/>
        <w:rPr>
          <w:rFonts w:hint="default" w:ascii="Times New Roman" w:hAnsi="Times New Roman" w:eastAsia="方正小标宋_GBK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四川省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工程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技术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研究中心验收申请表</w:t>
      </w:r>
    </w:p>
    <w:p>
      <w:pPr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依托单位（盖章）：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宋体" w:cs="Times New Roman"/>
          <w:color w:val="auto"/>
          <w:szCs w:val="21"/>
        </w:rPr>
        <w:t>填表时间：</w:t>
      </w:r>
    </w:p>
    <w:tbl>
      <w:tblPr>
        <w:tblStyle w:val="9"/>
        <w:tblpPr w:leftFromText="180" w:rightFromText="180" w:vertAnchor="text" w:horzAnchor="page" w:tblpX="1395" w:tblpY="145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778"/>
        <w:gridCol w:w="1623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中心名称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归口管理部门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所属领域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批复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时间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中心负责人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联系电话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中心联系人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中心地址</w:t>
            </w:r>
          </w:p>
        </w:tc>
        <w:tc>
          <w:tcPr>
            <w:tcW w:w="7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完成情况</w:t>
            </w:r>
          </w:p>
        </w:tc>
        <w:tc>
          <w:tcPr>
            <w:tcW w:w="7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达到预期目标 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基本达到预期目标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未达到预期目标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  <w:t>共建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7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7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7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  <w:t>相关材料清单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9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四川省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工程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技术研究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中心验收报告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书</w:t>
            </w:r>
          </w:p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财务决算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报告</w:t>
            </w:r>
          </w:p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研发投入专项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报告</w:t>
            </w:r>
          </w:p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知识产权、制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修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订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标准、获得奖励、工程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化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研发、成果转化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产学研协同创新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清单及证明材料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行业技术创新、开放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服务情况等证明材料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、其他相关情况证明材料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9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负责人签字(单位盖章):                                            年   月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 日 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归口管理部门意见：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500" w:lineRule="exact"/>
              <w:ind w:firstLine="6720" w:firstLineChars="32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（单位公章）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0" w:rightChars="4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附件1-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3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00" w:lineRule="auto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四川省工程技术研究中心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验收</w:t>
      </w:r>
      <w:r>
        <w:rPr>
          <w:rFonts w:hint="default" w:ascii="Times New Roman" w:hAnsi="Times New Roman" w:eastAsia="方正小标宋_GBK" w:cs="Times New Roman"/>
          <w:sz w:val="44"/>
        </w:rPr>
        <w:t>报告书</w:t>
      </w:r>
    </w:p>
    <w:p>
      <w:pPr>
        <w:spacing w:before="312" w:beforeLines="100" w:line="300" w:lineRule="auto"/>
        <w:jc w:val="center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（202</w:t>
      </w: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sz w:val="32"/>
          <w:szCs w:val="32"/>
        </w:rPr>
        <w:t>年）</w:t>
      </w:r>
    </w:p>
    <w:p>
      <w:pPr>
        <w:spacing w:line="30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4500"/>
        </w:tabs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45" w:leftChars="450"/>
        <w:textAlignment w:val="auto"/>
        <w:rPr>
          <w:rFonts w:hint="default" w:ascii="Times New Roman" w:hAnsi="Times New Roman" w:cs="Times New Roman"/>
          <w:b/>
          <w:bCs/>
          <w:sz w:val="30"/>
          <w:u w:val="single"/>
        </w:rPr>
      </w:pPr>
      <w:r>
        <w:rPr>
          <w:rFonts w:hint="default" w:ascii="Times New Roman" w:hAnsi="Times New Roman" w:cs="Times New Roman"/>
          <w:b/>
          <w:bCs/>
          <w:sz w:val="30"/>
        </w:rPr>
        <w:t>工程中心名称：</w:t>
      </w:r>
      <w:r>
        <w:rPr>
          <w:rFonts w:hint="default" w:ascii="Times New Roman" w:hAnsi="Times New Roman" w:cs="Times New Roman"/>
          <w:b/>
          <w:bCs/>
          <w:sz w:val="30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left="945" w:leftChars="450"/>
        <w:textAlignment w:val="auto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cs="Times New Roman"/>
          <w:b/>
          <w:bCs/>
          <w:sz w:val="30"/>
        </w:rPr>
        <w:t>工程中心所属领域：</w:t>
      </w:r>
      <w:r>
        <w:rPr>
          <w:rFonts w:hint="default" w:ascii="Times New Roman" w:hAnsi="Times New Roman" w:cs="Times New Roman"/>
          <w:b/>
          <w:bCs/>
          <w:sz w:val="30"/>
          <w:u w:val="single"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sz w:val="30"/>
        </w:rPr>
        <w:t>（系统选项选择）</w:t>
      </w:r>
    </w:p>
    <w:p>
      <w:pPr>
        <w:spacing w:line="360" w:lineRule="auto"/>
        <w:ind w:left="945" w:leftChars="450"/>
        <w:jc w:val="lef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00" w:lineRule="auto"/>
        <w:rPr>
          <w:rFonts w:hint="default" w:ascii="Times New Roman" w:hAnsi="Times New Roman" w:cs="Times New Roman"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8"/>
        </w:rPr>
      </w:pPr>
    </w:p>
    <w:tbl>
      <w:tblPr>
        <w:tblStyle w:val="9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140"/>
        <w:gridCol w:w="2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28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300" w:lineRule="auto"/>
              <w:jc w:val="distribute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300" w:lineRule="auto"/>
              <w:jc w:val="distribute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四川省科学技术厅</w:t>
            </w:r>
          </w:p>
        </w:tc>
        <w:tc>
          <w:tcPr>
            <w:tcW w:w="2803" w:type="dxa"/>
            <w:vMerge w:val="continue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  <w:t>二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〇</w:t>
            </w:r>
            <w:r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  <w:t>年制</w:t>
            </w:r>
          </w:p>
        </w:tc>
        <w:tc>
          <w:tcPr>
            <w:tcW w:w="2803" w:type="dxa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spacing w:line="300" w:lineRule="auto"/>
        <w:jc w:val="center"/>
        <w:rPr>
          <w:rFonts w:hint="default" w:ascii="Times New Roman" w:hAnsi="Times New Roman" w:eastAsia="黑体" w:cs="Times New Roman"/>
          <w:sz w:val="24"/>
        </w:rPr>
        <w:sectPr>
          <w:headerReference r:id="rId3" w:type="default"/>
          <w:footerReference r:id="rId4" w:type="default"/>
          <w:footerReference r:id="rId5" w:type="even"/>
          <w:type w:val="oddPage"/>
          <w:pgSz w:w="11907" w:h="16840"/>
          <w:pgMar w:top="1440" w:right="1800" w:bottom="1440" w:left="1800" w:header="851" w:footer="680" w:gutter="0"/>
          <w:pgNumType w:start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内容及目的：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本报告书包括部分内容，工程中心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工作总结报告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相关证明及附件材料；是四川省工程技术研究中心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周期：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指定专人填写，工程中心确认所添写内容准确无误后，在本表承诺书上签字盖章，否则本表无效。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填表用语简洁明了，数据翔实准确。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表内栏目不得空缺，如果某项栏目内容没有，请填无。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各表格中的内容如果不够地方填写，可以扩充或加页。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按照“相关证明及附件材料清单”准备所需附件，如有缺漏，调查表相关数据视为无效。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17" w:firstLineChars="19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四、报送日期及材料须知：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报告书请于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日前填报完毕，并在“四川省工程技术研究中心管理平台”上报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left="315"/>
        <w:rPr>
          <w:rFonts w:hint="default" w:ascii="Times New Roman" w:hAnsi="Times New Roman" w:cs="Times New Roman"/>
        </w:rPr>
      </w:pPr>
    </w:p>
    <w:p>
      <w:pPr>
        <w:pageBreakBefore/>
        <w:ind w:left="318"/>
        <w:rPr>
          <w:rFonts w:hint="default" w:ascii="Times New Roman" w:hAnsi="Times New Roman" w:eastAsia="黑体" w:cs="Times New Roman"/>
          <w:sz w:val="28"/>
        </w:rPr>
      </w:pPr>
    </w:p>
    <w:p>
      <w:pPr>
        <w:ind w:left="315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48"/>
          <w:szCs w:val="48"/>
        </w:rPr>
        <w:t>承      诺      书</w:t>
      </w:r>
    </w:p>
    <w:p>
      <w:pPr>
        <w:ind w:left="315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ind w:left="315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ind w:left="315" w:leftChars="150"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经核实，本报告中所填数据和情况描述准确无误，填报单位承诺对所填写的各种数据和情况描述的真实性负责。</w:t>
      </w:r>
    </w:p>
    <w:p>
      <w:pPr>
        <w:ind w:left="315"/>
        <w:rPr>
          <w:rFonts w:hint="default" w:ascii="Times New Roman" w:hAnsi="Times New Roman" w:cs="Times New Roman"/>
        </w:rPr>
      </w:pPr>
    </w:p>
    <w:p>
      <w:pPr>
        <w:ind w:left="315"/>
        <w:rPr>
          <w:rFonts w:hint="default" w:ascii="Times New Roman" w:hAnsi="Times New Roman" w:cs="Times New Roman"/>
        </w:rPr>
      </w:pPr>
    </w:p>
    <w:p>
      <w:pPr>
        <w:ind w:left="315"/>
        <w:rPr>
          <w:rFonts w:hint="default" w:ascii="Times New Roman" w:hAnsi="Times New Roman" w:cs="Times New Roman"/>
        </w:rPr>
      </w:pPr>
    </w:p>
    <w:p>
      <w:pPr>
        <w:ind w:left="315"/>
        <w:rPr>
          <w:rFonts w:hint="default" w:ascii="Times New Roman" w:hAnsi="Times New Roman" w:cs="Times New Roman"/>
        </w:rPr>
      </w:pPr>
    </w:p>
    <w:p>
      <w:pPr>
        <w:ind w:left="315"/>
        <w:rPr>
          <w:rFonts w:hint="default" w:ascii="Times New Roman" w:hAnsi="Times New Roman" w:cs="Times New Roman"/>
        </w:rPr>
      </w:pPr>
    </w:p>
    <w:p>
      <w:pPr>
        <w:ind w:left="315"/>
        <w:rPr>
          <w:rFonts w:hint="default" w:ascii="Times New Roman" w:hAnsi="Times New Roman" w:cs="Times New Roman"/>
        </w:rPr>
      </w:pPr>
    </w:p>
    <w:p>
      <w:pPr>
        <w:ind w:left="315"/>
        <w:rPr>
          <w:rFonts w:hint="default" w:ascii="Times New Roman" w:hAnsi="Times New Roman" w:cs="Times New Roman"/>
          <w:sz w:val="24"/>
        </w:rPr>
      </w:pPr>
    </w:p>
    <w:p>
      <w:pPr>
        <w:ind w:left="315"/>
        <w:rPr>
          <w:rFonts w:hint="default" w:ascii="Times New Roman" w:hAnsi="Times New Roman" w:cs="Times New Roman"/>
          <w:sz w:val="24"/>
        </w:rPr>
      </w:pPr>
    </w:p>
    <w:p>
      <w:pPr>
        <w:ind w:left="315"/>
        <w:rPr>
          <w:rFonts w:hint="default" w:ascii="Times New Roman" w:hAnsi="Times New Roman" w:cs="Times New Roman"/>
          <w:sz w:val="24"/>
        </w:rPr>
      </w:pPr>
    </w:p>
    <w:p>
      <w:pPr>
        <w:ind w:left="315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中心主任（签字）：                        日   期：</w:t>
      </w:r>
    </w:p>
    <w:p>
      <w:pPr>
        <w:ind w:left="315"/>
        <w:rPr>
          <w:rFonts w:hint="default" w:ascii="Times New Roman" w:hAnsi="Times New Roman" w:cs="Times New Roman"/>
          <w:sz w:val="30"/>
          <w:szCs w:val="30"/>
        </w:rPr>
      </w:pPr>
    </w:p>
    <w:p>
      <w:pPr>
        <w:ind w:left="315"/>
        <w:rPr>
          <w:rFonts w:hint="default" w:ascii="Times New Roman" w:hAnsi="Times New Roman" w:cs="Times New Roman"/>
          <w:sz w:val="30"/>
          <w:szCs w:val="30"/>
        </w:rPr>
      </w:pPr>
    </w:p>
    <w:p>
      <w:pPr>
        <w:ind w:left="315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中心依托单位负责人（签字）：              日   期：</w:t>
      </w:r>
    </w:p>
    <w:p>
      <w:pPr>
        <w:ind w:left="315"/>
        <w:rPr>
          <w:rFonts w:hint="default" w:ascii="Times New Roman" w:hAnsi="Times New Roman" w:cs="Times New Roman"/>
          <w:sz w:val="30"/>
          <w:szCs w:val="30"/>
        </w:rPr>
      </w:pPr>
    </w:p>
    <w:p>
      <w:pPr>
        <w:ind w:left="315"/>
        <w:rPr>
          <w:rFonts w:hint="default" w:ascii="Times New Roman" w:hAnsi="Times New Roman" w:cs="Times New Roman"/>
          <w:sz w:val="30"/>
          <w:szCs w:val="30"/>
        </w:rPr>
      </w:pPr>
    </w:p>
    <w:p>
      <w:pPr>
        <w:ind w:left="315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中心依托单位（盖章）：</w:t>
      </w:r>
    </w:p>
    <w:p>
      <w:pPr>
        <w:ind w:left="315"/>
        <w:rPr>
          <w:rFonts w:hint="default" w:ascii="Times New Roman" w:hAnsi="Times New Roman" w:cs="Times New Roman"/>
          <w:sz w:val="30"/>
          <w:szCs w:val="30"/>
        </w:rPr>
      </w:pPr>
    </w:p>
    <w:p>
      <w:pPr>
        <w:ind w:left="315"/>
        <w:rPr>
          <w:rFonts w:hint="default" w:ascii="Times New Roman" w:hAnsi="Times New Roman" w:cs="Times New Roman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四川省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工程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技术研究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中心验收报告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提纲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概况(不超过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00字)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二、组建期间任务和目标完成情况(对照任务书)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1、研究开发能力和</w:t>
      </w:r>
      <w:r>
        <w:rPr>
          <w:rFonts w:hint="default" w:ascii="Times New Roman" w:hAnsi="Times New Roman" w:eastAsia="仿宋_GB2312" w:cs="Times New Roman"/>
          <w:b w:val="0"/>
          <w:bCs/>
          <w:spacing w:val="-4"/>
          <w:kern w:val="2"/>
          <w:sz w:val="32"/>
          <w:szCs w:val="32"/>
          <w:lang w:val="en-US" w:eastAsia="zh-CN" w:bidi="ar-SA"/>
        </w:rPr>
        <w:t>技术创新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水平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2、工程化、产业化成果应用及社会经济效益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开放服务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成效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4、运行管理和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发展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5、经费投入和使用情况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工程技术人才培养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产学研合作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创新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8、其他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三、典型案例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（选择3-5项代表性成果进行描述。主要内容包括：技术成果名称、关键技术及水平；技术成果工程化、产业化模式等；成果转化的经济效益以及对行业技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竞争能力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作用）。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12"/>
        <w:rFonts w:ascii="Times New Roman" w:hAnsi="Times New Roman" w:eastAsia="宋体" w:cs="Times New Roman"/>
      </w:rPr>
      <w:instrText xml:space="preserve"> PAGE </w:instrText>
    </w:r>
    <w:r>
      <w:fldChar w:fldCharType="separate"/>
    </w:r>
    <w:r>
      <w:rPr>
        <w:rStyle w:val="12"/>
        <w:rFonts w:ascii="Times New Roman" w:hAnsi="Times New Roman" w:eastAsia="宋体" w:cs="Times New Roma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  <w:rFonts w:ascii="Times New Roman" w:hAnsi="Times New Roman" w:eastAsia="宋体" w:cs="Times New Roman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4745355</wp:posOffset>
              </wp:positionH>
              <wp:positionV relativeFrom="paragraph">
                <wp:posOffset>-139700</wp:posOffset>
              </wp:positionV>
              <wp:extent cx="511810" cy="2851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1181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65pt;margin-top:-11pt;height:22.45pt;width:40.3pt;mso-position-horizontal-relative:margin;z-index:251659264;mso-width-relative:page;mso-height-relative:page;" filled="f" stroked="f" coordsize="21600,21600" o:gfxdata="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k+5MaNkAAAAKAQAADwAAAAAAAAABACAAAAA4AAAAZHJzL2Rvd25yZXYueG1s&#10;UEsBAhQAFAAAAAgAh07iQPu0650aAgAAGQQAAA4AAAAAAAAAAQAgAAAAP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0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-130175</wp:posOffset>
              </wp:positionV>
              <wp:extent cx="530860" cy="2762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086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25pt;height:21.75pt;width:41.8pt;mso-position-horizontal-relative:margin;z-index:251660288;mso-width-relative:page;mso-height-relative:page;" filled="f" stroked="f" coordsize="21600,21600" o:gfxdata="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tRHP41QAAAAYBAAAPAAAAAAAAAAEAIAAAADgAAABkcnMvZG93bnJldi54bWxQSwEC&#10;FAAUAAAACACHTuJACIGs3RoCAAAZ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73295"/>
    <w:multiLevelType w:val="singleLevel"/>
    <w:tmpl w:val="6CA732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23A"/>
    <w:rsid w:val="07832835"/>
    <w:rsid w:val="0B8749AF"/>
    <w:rsid w:val="0C006EB6"/>
    <w:rsid w:val="114446C3"/>
    <w:rsid w:val="12FC2B62"/>
    <w:rsid w:val="131B6706"/>
    <w:rsid w:val="181B06C7"/>
    <w:rsid w:val="1B903061"/>
    <w:rsid w:val="1D484BC7"/>
    <w:rsid w:val="1E67231D"/>
    <w:rsid w:val="1F65380A"/>
    <w:rsid w:val="1FFD488F"/>
    <w:rsid w:val="23AA1F3A"/>
    <w:rsid w:val="272C59EF"/>
    <w:rsid w:val="29372F6C"/>
    <w:rsid w:val="2A0A0130"/>
    <w:rsid w:val="302D0F22"/>
    <w:rsid w:val="30624177"/>
    <w:rsid w:val="366F17BA"/>
    <w:rsid w:val="36E6F920"/>
    <w:rsid w:val="39281C55"/>
    <w:rsid w:val="3BDFECE8"/>
    <w:rsid w:val="3BE248B0"/>
    <w:rsid w:val="3DC51601"/>
    <w:rsid w:val="3F6E98C0"/>
    <w:rsid w:val="461D07A5"/>
    <w:rsid w:val="4A8E3DD2"/>
    <w:rsid w:val="4C761C84"/>
    <w:rsid w:val="5069734D"/>
    <w:rsid w:val="520C25F6"/>
    <w:rsid w:val="540255D9"/>
    <w:rsid w:val="54FF7E0D"/>
    <w:rsid w:val="59AA014D"/>
    <w:rsid w:val="5A777C07"/>
    <w:rsid w:val="5B9DC5B4"/>
    <w:rsid w:val="5F1B393C"/>
    <w:rsid w:val="63EC7C91"/>
    <w:rsid w:val="767F7ACB"/>
    <w:rsid w:val="778F052D"/>
    <w:rsid w:val="7A450E5F"/>
    <w:rsid w:val="7B0C3DC3"/>
    <w:rsid w:val="7BDAA77D"/>
    <w:rsid w:val="7BF78814"/>
    <w:rsid w:val="7FE71191"/>
    <w:rsid w:val="BAFBA06B"/>
    <w:rsid w:val="BCFF58CE"/>
    <w:rsid w:val="BFFF8FA7"/>
    <w:rsid w:val="C7EFD32E"/>
    <w:rsid w:val="DB7D72CB"/>
    <w:rsid w:val="DBBDFEAD"/>
    <w:rsid w:val="DED19560"/>
    <w:rsid w:val="EE87BE7E"/>
    <w:rsid w:val="EFFF8455"/>
    <w:rsid w:val="FCFF476A"/>
    <w:rsid w:val="FFCCD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napToGrid w:val="0"/>
      <w:spacing w:line="300" w:lineRule="auto"/>
      <w:ind w:left="454"/>
    </w:pPr>
    <w:rPr>
      <w:sz w:val="24"/>
    </w:rPr>
  </w:style>
  <w:style w:type="paragraph" w:styleId="5">
    <w:name w:val="Date"/>
    <w:basedOn w:val="1"/>
    <w:next w:val="1"/>
    <w:qFormat/>
    <w:uiPriority w:val="0"/>
    <w:rPr>
      <w:rFonts w:ascii="宋体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font9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14976</Words>
  <Characters>15600</Characters>
  <Lines>44</Lines>
  <Paragraphs>12</Paragraphs>
  <TotalTime>36</TotalTime>
  <ScaleCrop>false</ScaleCrop>
  <LinksUpToDate>false</LinksUpToDate>
  <CharactersWithSpaces>16844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2020-10-20T10:44:00Z</dcterms:created>
  <dc:creator>施福忠</dc:creator>
  <cp:lastModifiedBy>user</cp:lastModifiedBy>
  <cp:lastPrinted>2019-06-18T14:08:00Z</cp:lastPrinted>
  <dcterms:modified xsi:type="dcterms:W3CDTF">2022-03-28T18:13:24Z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3A779E8A56934574B969A1EEA244E56E</vt:lpwstr>
  </property>
</Properties>
</file>